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11419" w14:textId="6405732D" w:rsidR="00126E20" w:rsidRPr="00967CFB" w:rsidRDefault="00126E20" w:rsidP="00126E20">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57C20" w:rsidRPr="00D57C20">
        <w:rPr>
          <w:rFonts w:ascii="Arial" w:hAnsi="Arial" w:cs="Arial"/>
          <w:b/>
          <w:bCs/>
          <w:sz w:val="28"/>
        </w:rPr>
        <w:t>R1-2501176</w:t>
      </w:r>
    </w:p>
    <w:p w14:paraId="0C5CC7A5" w14:textId="77777777" w:rsidR="00126E20" w:rsidRPr="009513AC" w:rsidRDefault="00126E20" w:rsidP="00126E2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600B755C"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1" w:name="Source"/>
      <w:bookmarkEnd w:id="1"/>
      <w:r w:rsidRPr="00E327DE">
        <w:rPr>
          <w:rFonts w:ascii="Arial" w:hAnsi="Arial"/>
          <w:sz w:val="24"/>
          <w:lang w:val="en-US"/>
        </w:rPr>
        <w:t>9.11.4</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7A290757"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Pr="00E327DE">
        <w:rPr>
          <w:rFonts w:ascii="Arial" w:hAnsi="Arial"/>
          <w:sz w:val="24"/>
          <w:lang w:val="en-US"/>
        </w:rPr>
        <w:t>IOT-NTN uplink capacity/throughput enhancement</w:t>
      </w:r>
    </w:p>
    <w:p w14:paraId="05C16C0F" w14:textId="77777777"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 and Decision</w:t>
      </w:r>
    </w:p>
    <w:p w14:paraId="53A059C1" w14:textId="77777777" w:rsidR="00394823" w:rsidRPr="00E327DE" w:rsidRDefault="00394823" w:rsidP="00394823">
      <w:pPr>
        <w:ind w:left="1988" w:hanging="1988"/>
        <w:jc w:val="both"/>
        <w:rPr>
          <w:rFonts w:ascii="Arial" w:hAnsi="Arial"/>
          <w:sz w:val="24"/>
          <w:lang w:val="en-US"/>
        </w:rPr>
      </w:pPr>
    </w:p>
    <w:p w14:paraId="092284EF" w14:textId="54CDF074" w:rsidR="00394823" w:rsidRPr="00E327DE" w:rsidRDefault="00394823" w:rsidP="00394823">
      <w:pPr>
        <w:pStyle w:val="Heading1"/>
        <w:numPr>
          <w:ilvl w:val="0"/>
          <w:numId w:val="1"/>
        </w:numPr>
        <w:tabs>
          <w:tab w:val="num" w:pos="720"/>
        </w:tabs>
        <w:ind w:left="720" w:hanging="720"/>
        <w:jc w:val="both"/>
        <w:rPr>
          <w:lang w:val="en-US"/>
        </w:rPr>
      </w:pPr>
      <w:r w:rsidRPr="00E327DE">
        <w:rPr>
          <w:lang w:val="en-US"/>
        </w:rPr>
        <w:t>Background</w:t>
      </w:r>
    </w:p>
    <w:p w14:paraId="3FDC503C" w14:textId="6E031462" w:rsidR="00394823" w:rsidRDefault="008E2244" w:rsidP="00394823">
      <w:pPr>
        <w:rPr>
          <w:lang w:val="en-US"/>
        </w:rPr>
      </w:pPr>
      <w:r w:rsidRPr="008E2244">
        <w:rPr>
          <w:noProof/>
          <w:lang w:val="en-US"/>
        </w:rPr>
        <mc:AlternateContent>
          <mc:Choice Requires="wps">
            <w:drawing>
              <wp:anchor distT="45720" distB="45720" distL="114300" distR="114300" simplePos="0" relativeHeight="251658240" behindDoc="0" locked="0" layoutInCell="1" allowOverlap="1" wp14:anchorId="58DF5485" wp14:editId="7FC8EA4E">
                <wp:simplePos x="0" y="0"/>
                <wp:positionH relativeFrom="column">
                  <wp:posOffset>-78740</wp:posOffset>
                </wp:positionH>
                <wp:positionV relativeFrom="paragraph">
                  <wp:posOffset>440690</wp:posOffset>
                </wp:positionV>
                <wp:extent cx="6229350" cy="247015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2470150"/>
                        </a:xfrm>
                        <a:prstGeom prst="rect">
                          <a:avLst/>
                        </a:prstGeom>
                        <a:solidFill>
                          <a:srgbClr val="FFFFFF"/>
                        </a:solidFill>
                        <a:ln w="9525">
                          <a:solidFill>
                            <a:srgbClr val="000000"/>
                          </a:solidFill>
                          <a:miter lim="800000"/>
                          <a:headEnd/>
                          <a:tailEnd/>
                        </a:ln>
                      </wps:spPr>
                      <wps:txbx>
                        <w:txbxContent>
                          <w:p w14:paraId="0B409EB9" w14:textId="77777777" w:rsidR="008E2244" w:rsidRPr="00702D0A" w:rsidRDefault="008E2244" w:rsidP="00C377DF">
                            <w:pPr>
                              <w:numPr>
                                <w:ilvl w:val="0"/>
                                <w:numId w:val="3"/>
                              </w:numPr>
                              <w:overflowPunct w:val="0"/>
                              <w:autoSpaceDE w:val="0"/>
                              <w:autoSpaceDN w:val="0"/>
                              <w:adjustRightInd w:val="0"/>
                              <w:spacing w:after="0"/>
                              <w:textAlignment w:val="baseline"/>
                              <w:rPr>
                                <w:bCs/>
                              </w:rPr>
                            </w:pPr>
                            <w:r w:rsidRPr="00702D0A">
                              <w:rPr>
                                <w:bCs/>
                              </w:rPr>
                              <w:t>Support of Capacity enhancements for uplink</w:t>
                            </w:r>
                          </w:p>
                          <w:p w14:paraId="4915DD53" w14:textId="77777777" w:rsidR="008E2244" w:rsidRPr="00702D0A" w:rsidRDefault="008E2244" w:rsidP="00C377DF">
                            <w:pPr>
                              <w:numPr>
                                <w:ilvl w:val="1"/>
                                <w:numId w:val="3"/>
                              </w:numPr>
                              <w:overflowPunct w:val="0"/>
                              <w:autoSpaceDE w:val="0"/>
                              <w:autoSpaceDN w:val="0"/>
                              <w:adjustRightInd w:val="0"/>
                              <w:spacing w:after="0"/>
                              <w:textAlignment w:val="baseline"/>
                              <w:rPr>
                                <w:bCs/>
                              </w:rPr>
                            </w:pPr>
                            <w:r w:rsidRPr="00702D0A">
                              <w:rPr>
                                <w:b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66D882E1" w14:textId="77777777" w:rsidR="008E2244" w:rsidRPr="00702D0A" w:rsidRDefault="008E2244" w:rsidP="008E2244">
                            <w:pPr>
                              <w:spacing w:after="0"/>
                              <w:rPr>
                                <w:bCs/>
                              </w:rPr>
                            </w:pPr>
                          </w:p>
                          <w:p w14:paraId="1B21E7C1" w14:textId="77777777" w:rsidR="008E2244" w:rsidRPr="00702D0A" w:rsidRDefault="008E2244" w:rsidP="00C377DF">
                            <w:pPr>
                              <w:numPr>
                                <w:ilvl w:val="2"/>
                                <w:numId w:val="3"/>
                              </w:numPr>
                              <w:overflowPunct w:val="0"/>
                              <w:autoSpaceDE w:val="0"/>
                              <w:autoSpaceDN w:val="0"/>
                              <w:adjustRightInd w:val="0"/>
                              <w:spacing w:after="0"/>
                              <w:textAlignment w:val="baseline"/>
                              <w:rPr>
                                <w:bCs/>
                              </w:rPr>
                            </w:pPr>
                            <w:r w:rsidRPr="00702D0A">
                              <w:rPr>
                                <w:bCs/>
                              </w:rPr>
                              <w:t>Multi-tone support for 15 kHz SCS should also be considered</w:t>
                            </w:r>
                          </w:p>
                          <w:p w14:paraId="7EC48DCF" w14:textId="77777777" w:rsidR="008E2244" w:rsidRDefault="008E2244" w:rsidP="008E2244">
                            <w:pPr>
                              <w:spacing w:after="0"/>
                              <w:ind w:left="1080" w:firstLine="720"/>
                              <w:rPr>
                                <w:bCs/>
                                <w:i/>
                                <w:iCs/>
                              </w:rPr>
                            </w:pPr>
                          </w:p>
                          <w:p w14:paraId="55812EF7" w14:textId="77777777" w:rsidR="008E2244" w:rsidRPr="00947442" w:rsidRDefault="008E2244" w:rsidP="008E2244">
                            <w:pPr>
                              <w:spacing w:after="0"/>
                              <w:ind w:left="1080" w:firstLine="720"/>
                              <w:rPr>
                                <w:bCs/>
                              </w:rPr>
                            </w:pPr>
                            <w:r w:rsidRPr="00947442">
                              <w:rPr>
                                <w:bCs/>
                              </w:rPr>
                              <w:t>Note: Impact of impairment shall be taken into account</w:t>
                            </w:r>
                          </w:p>
                          <w:p w14:paraId="57F3A1CE" w14:textId="77777777" w:rsidR="008E2244" w:rsidRPr="00F14872" w:rsidRDefault="008E2244" w:rsidP="008E2244">
                            <w:pPr>
                              <w:spacing w:after="0"/>
                              <w:ind w:left="2160"/>
                              <w:rPr>
                                <w:bCs/>
                              </w:rPr>
                            </w:pPr>
                          </w:p>
                          <w:p w14:paraId="38934124" w14:textId="77777777" w:rsidR="008E2244" w:rsidRDefault="008E2244" w:rsidP="008E2244">
                            <w:pPr>
                              <w:spacing w:after="0"/>
                              <w:ind w:left="1080" w:firstLine="720"/>
                              <w:rPr>
                                <w:bCs/>
                                <w:i/>
                                <w:iCs/>
                              </w:rPr>
                            </w:pPr>
                          </w:p>
                          <w:p w14:paraId="0436CBBD" w14:textId="77777777" w:rsidR="008E2244" w:rsidRPr="00EE0477" w:rsidRDefault="008E2244" w:rsidP="00C377DF">
                            <w:pPr>
                              <w:numPr>
                                <w:ilvl w:val="1"/>
                                <w:numId w:val="3"/>
                              </w:numPr>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the following enhancements to reduce the necessary uplink and downlink signaling to complete an EDT transaction</w:t>
                            </w:r>
                            <w:r w:rsidRPr="00702D0A">
                              <w:rPr>
                                <w:bCs/>
                              </w:rPr>
                              <w:t xml:space="preserve"> [RAN2]</w:t>
                            </w:r>
                            <w:r w:rsidRPr="00EE0477">
                              <w:rPr>
                                <w:bCs/>
                              </w:rPr>
                              <w:t>:</w:t>
                            </w:r>
                          </w:p>
                          <w:p w14:paraId="4532B3FA" w14:textId="77777777" w:rsidR="008E2244" w:rsidRPr="00EE0477" w:rsidRDefault="008E2244" w:rsidP="00C377DF">
                            <w:pPr>
                              <w:numPr>
                                <w:ilvl w:val="2"/>
                                <w:numId w:val="3"/>
                              </w:numPr>
                              <w:overflowPunct w:val="0"/>
                              <w:autoSpaceDE w:val="0"/>
                              <w:autoSpaceDN w:val="0"/>
                              <w:adjustRightInd w:val="0"/>
                              <w:spacing w:after="0"/>
                              <w:textAlignment w:val="baseline"/>
                              <w:rPr>
                                <w:bCs/>
                              </w:rPr>
                            </w:pPr>
                            <w:r w:rsidRPr="00EE0477">
                              <w:rPr>
                                <w:bCs/>
                              </w:rPr>
                              <w:t>Msg3 transmission without msg1/RAR</w:t>
                            </w:r>
                          </w:p>
                          <w:p w14:paraId="452F5F01" w14:textId="77777777" w:rsidR="008E2244" w:rsidRPr="00EE0477" w:rsidRDefault="008E2244" w:rsidP="00C377DF">
                            <w:pPr>
                              <w:numPr>
                                <w:ilvl w:val="2"/>
                                <w:numId w:val="3"/>
                              </w:numPr>
                              <w:overflowPunct w:val="0"/>
                              <w:autoSpaceDE w:val="0"/>
                              <w:autoSpaceDN w:val="0"/>
                              <w:adjustRightInd w:val="0"/>
                              <w:spacing w:after="0"/>
                              <w:textAlignment w:val="baseline"/>
                              <w:rPr>
                                <w:bCs/>
                              </w:rPr>
                            </w:pPr>
                            <w:r w:rsidRPr="00EE0477">
                              <w:rPr>
                                <w:bCs/>
                              </w:rPr>
                              <w:t>Efficient delivery (reduced overhead) of msg4 / RRCEarlyDataComplete</w:t>
                            </w:r>
                          </w:p>
                          <w:p w14:paraId="7FE795C5" w14:textId="0961E2A6" w:rsidR="008E2244" w:rsidRDefault="008E22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DF5485" id="_x0000_t202" coordsize="21600,21600" o:spt="202" path="m,l,21600r21600,l21600,xe">
                <v:stroke joinstyle="miter"/>
                <v:path gradientshapeok="t" o:connecttype="rect"/>
              </v:shapetype>
              <v:shape id="Text Box 2" o:spid="_x0000_s1026" type="#_x0000_t202" style="position:absolute;margin-left:-6.2pt;margin-top:34.7pt;width:490.5pt;height:19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">
                <v:textbox>
                  <w:txbxContent>
                    <w:p w14:paraId="0B409EB9" w14:textId="77777777" w:rsidR="008E2244" w:rsidRPr="00702D0A" w:rsidRDefault="008E2244" w:rsidP="00C377DF">
                      <w:pPr>
                        <w:numPr>
                          <w:ilvl w:val="0"/>
                          <w:numId w:val="3"/>
                        </w:numPr>
                        <w:overflowPunct w:val="0"/>
                        <w:autoSpaceDE w:val="0"/>
                        <w:autoSpaceDN w:val="0"/>
                        <w:adjustRightInd w:val="0"/>
                        <w:spacing w:after="0"/>
                        <w:textAlignment w:val="baseline"/>
                        <w:rPr>
                          <w:bCs/>
                        </w:rPr>
                      </w:pPr>
                      <w:r w:rsidRPr="00702D0A">
                        <w:rPr>
                          <w:bCs/>
                        </w:rPr>
                        <w:t>Support of Capacity enhancements for uplink</w:t>
                      </w:r>
                    </w:p>
                    <w:p w14:paraId="4915DD53" w14:textId="77777777" w:rsidR="008E2244" w:rsidRPr="00702D0A" w:rsidRDefault="008E2244" w:rsidP="00C377DF">
                      <w:pPr>
                        <w:numPr>
                          <w:ilvl w:val="1"/>
                          <w:numId w:val="3"/>
                        </w:numPr>
                        <w:overflowPunct w:val="0"/>
                        <w:autoSpaceDE w:val="0"/>
                        <w:autoSpaceDN w:val="0"/>
                        <w:adjustRightInd w:val="0"/>
                        <w:spacing w:after="0"/>
                        <w:textAlignment w:val="baseline"/>
                        <w:rPr>
                          <w:bCs/>
                        </w:rPr>
                      </w:pPr>
                      <w:r w:rsidRPr="00702D0A">
                        <w:rPr>
                          <w:bCs/>
                        </w:rPr>
                        <w:t xml:space="preserve">Study then </w:t>
                      </w:r>
                      <w:proofErr w:type="gramStart"/>
                      <w:r w:rsidRPr="00702D0A">
                        <w:rPr>
                          <w:bCs/>
                        </w:rPr>
                        <w:t>specify</w:t>
                      </w:r>
                      <w:proofErr w:type="gramEnd"/>
                      <w:r w:rsidRPr="00702D0A">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66D882E1" w14:textId="77777777" w:rsidR="008E2244" w:rsidRPr="00702D0A" w:rsidRDefault="008E2244" w:rsidP="008E2244">
                      <w:pPr>
                        <w:spacing w:after="0"/>
                        <w:rPr>
                          <w:bCs/>
                        </w:rPr>
                      </w:pPr>
                    </w:p>
                    <w:p w14:paraId="1B21E7C1" w14:textId="77777777" w:rsidR="008E2244" w:rsidRPr="00702D0A" w:rsidRDefault="008E2244" w:rsidP="00C377DF">
                      <w:pPr>
                        <w:numPr>
                          <w:ilvl w:val="2"/>
                          <w:numId w:val="3"/>
                        </w:numPr>
                        <w:overflowPunct w:val="0"/>
                        <w:autoSpaceDE w:val="0"/>
                        <w:autoSpaceDN w:val="0"/>
                        <w:adjustRightInd w:val="0"/>
                        <w:spacing w:after="0"/>
                        <w:textAlignment w:val="baseline"/>
                        <w:rPr>
                          <w:bCs/>
                        </w:rPr>
                      </w:pPr>
                      <w:r w:rsidRPr="00702D0A">
                        <w:rPr>
                          <w:bCs/>
                        </w:rPr>
                        <w:t>Multi-tone support for 15 kHz SCS should also be considered</w:t>
                      </w:r>
                    </w:p>
                    <w:p w14:paraId="7EC48DCF" w14:textId="77777777" w:rsidR="008E2244" w:rsidRDefault="008E2244" w:rsidP="008E2244">
                      <w:pPr>
                        <w:spacing w:after="0"/>
                        <w:ind w:left="1080" w:firstLine="720"/>
                        <w:rPr>
                          <w:bCs/>
                          <w:i/>
                          <w:iCs/>
                        </w:rPr>
                      </w:pPr>
                    </w:p>
                    <w:p w14:paraId="55812EF7" w14:textId="77777777" w:rsidR="008E2244" w:rsidRPr="00947442" w:rsidRDefault="008E2244" w:rsidP="008E2244">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p w14:paraId="57F3A1CE" w14:textId="77777777" w:rsidR="008E2244" w:rsidRPr="00F14872" w:rsidRDefault="008E2244" w:rsidP="008E2244">
                      <w:pPr>
                        <w:spacing w:after="0"/>
                        <w:ind w:left="2160"/>
                        <w:rPr>
                          <w:bCs/>
                        </w:rPr>
                      </w:pPr>
                    </w:p>
                    <w:p w14:paraId="38934124" w14:textId="77777777" w:rsidR="008E2244" w:rsidRDefault="008E2244" w:rsidP="008E2244">
                      <w:pPr>
                        <w:spacing w:after="0"/>
                        <w:ind w:left="1080" w:firstLine="720"/>
                        <w:rPr>
                          <w:bCs/>
                          <w:i/>
                          <w:iCs/>
                        </w:rPr>
                      </w:pPr>
                    </w:p>
                    <w:p w14:paraId="0436CBBD" w14:textId="77777777" w:rsidR="008E2244" w:rsidRPr="00EE0477" w:rsidRDefault="008E2244" w:rsidP="00C377DF">
                      <w:pPr>
                        <w:numPr>
                          <w:ilvl w:val="1"/>
                          <w:numId w:val="3"/>
                        </w:numPr>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reduce the necessary uplink and downlink </w:t>
                      </w:r>
                      <w:proofErr w:type="spellStart"/>
                      <w:r w:rsidRPr="00EE0477">
                        <w:rPr>
                          <w:bCs/>
                        </w:rPr>
                        <w:t>signaling</w:t>
                      </w:r>
                      <w:proofErr w:type="spellEnd"/>
                      <w:r w:rsidRPr="00EE0477">
                        <w:rPr>
                          <w:bCs/>
                        </w:rPr>
                        <w:t xml:space="preserve"> to complete an EDT transaction</w:t>
                      </w:r>
                      <w:r w:rsidRPr="00702D0A">
                        <w:rPr>
                          <w:bCs/>
                        </w:rPr>
                        <w:t xml:space="preserve"> [RAN2]</w:t>
                      </w:r>
                      <w:r w:rsidRPr="00EE0477">
                        <w:rPr>
                          <w:bCs/>
                        </w:rPr>
                        <w:t>:</w:t>
                      </w:r>
                    </w:p>
                    <w:p w14:paraId="4532B3FA" w14:textId="77777777" w:rsidR="008E2244" w:rsidRPr="00EE0477" w:rsidRDefault="008E2244" w:rsidP="00C377DF">
                      <w:pPr>
                        <w:numPr>
                          <w:ilvl w:val="2"/>
                          <w:numId w:val="3"/>
                        </w:numPr>
                        <w:overflowPunct w:val="0"/>
                        <w:autoSpaceDE w:val="0"/>
                        <w:autoSpaceDN w:val="0"/>
                        <w:adjustRightInd w:val="0"/>
                        <w:spacing w:after="0"/>
                        <w:textAlignment w:val="baseline"/>
                        <w:rPr>
                          <w:bCs/>
                        </w:rPr>
                      </w:pPr>
                      <w:r w:rsidRPr="00EE0477">
                        <w:rPr>
                          <w:bCs/>
                        </w:rPr>
                        <w:t>Msg3 transmission without msg1/RAR</w:t>
                      </w:r>
                    </w:p>
                    <w:p w14:paraId="452F5F01" w14:textId="77777777" w:rsidR="008E2244" w:rsidRPr="00EE0477" w:rsidRDefault="008E2244" w:rsidP="00C377DF">
                      <w:pPr>
                        <w:numPr>
                          <w:ilvl w:val="2"/>
                          <w:numId w:val="3"/>
                        </w:numPr>
                        <w:overflowPunct w:val="0"/>
                        <w:autoSpaceDE w:val="0"/>
                        <w:autoSpaceDN w:val="0"/>
                        <w:adjustRightInd w:val="0"/>
                        <w:spacing w:after="0"/>
                        <w:textAlignment w:val="baseline"/>
                        <w:rPr>
                          <w:bCs/>
                        </w:rPr>
                      </w:pPr>
                      <w:r w:rsidRPr="00EE0477">
                        <w:rPr>
                          <w:bCs/>
                        </w:rPr>
                        <w:t xml:space="preserve">Efficient delivery (reduced overhead) of msg4 / </w:t>
                      </w:r>
                      <w:proofErr w:type="spellStart"/>
                      <w:r w:rsidRPr="00EE0477">
                        <w:rPr>
                          <w:bCs/>
                        </w:rPr>
                        <w:t>RRCEarlyDataComplete</w:t>
                      </w:r>
                      <w:proofErr w:type="spellEnd"/>
                    </w:p>
                    <w:p w14:paraId="7FE795C5" w14:textId="0961E2A6" w:rsidR="008E2244" w:rsidRDefault="008E2244"/>
                  </w:txbxContent>
                </v:textbox>
                <w10:wrap type="square"/>
              </v:shape>
            </w:pict>
          </mc:Fallback>
        </mc:AlternateContent>
      </w:r>
      <w:r w:rsidR="00394823" w:rsidRPr="00E327DE">
        <w:rPr>
          <w:lang w:val="en-US"/>
        </w:rPr>
        <w:t>In RAN#102, a new work item on NR NTN Phase 3 was agreed [1], including the following objective:</w:t>
      </w:r>
    </w:p>
    <w:p w14:paraId="3C539F97" w14:textId="5649F32E" w:rsidR="00394823" w:rsidRDefault="00394823" w:rsidP="00394823">
      <w:pPr>
        <w:rPr>
          <w:lang w:val="en-US"/>
        </w:rPr>
      </w:pPr>
    </w:p>
    <w:p w14:paraId="688A0A6C" w14:textId="43EAACF2" w:rsidR="00977A4D" w:rsidRDefault="00977A4D" w:rsidP="00394823">
      <w:pPr>
        <w:rPr>
          <w:lang w:eastAsia="x-none"/>
        </w:rPr>
      </w:pPr>
      <w:r>
        <w:rPr>
          <w:lang w:eastAsia="x-none"/>
        </w:rPr>
        <w:t>In RAN1#118, the following was agreed:</w:t>
      </w:r>
    </w:p>
    <w:p w14:paraId="593851C2" w14:textId="77777777" w:rsidR="000B2440" w:rsidRPr="000B2440" w:rsidRDefault="000B2440" w:rsidP="000B2440">
      <w:pPr>
        <w:rPr>
          <w:lang w:val="en-US" w:eastAsia="x-none"/>
        </w:rPr>
      </w:pPr>
      <w:r w:rsidRPr="00E2651C">
        <w:rPr>
          <w:highlight w:val="green"/>
          <w:lang w:eastAsia="x-none"/>
        </w:rPr>
        <w:t>Agreement</w:t>
      </w:r>
    </w:p>
    <w:p w14:paraId="60A56394" w14:textId="77777777" w:rsidR="000B2440" w:rsidRPr="000B2440" w:rsidRDefault="000B2440" w:rsidP="000B2440">
      <w:pPr>
        <w:rPr>
          <w:lang w:val="en-US" w:eastAsia="x-none"/>
        </w:rPr>
      </w:pPr>
      <w:r w:rsidRPr="000B2440">
        <w:rPr>
          <w:lang w:eastAsia="x-none"/>
        </w:rPr>
        <w:t>RAN1 studies whether the following types of UL transmission gap will impact the design of OCC for IoT-NTN when considering e.g. phase continuity</w:t>
      </w:r>
    </w:p>
    <w:p w14:paraId="43EA1861" w14:textId="77777777" w:rsidR="000B2440" w:rsidRPr="000B2440" w:rsidRDefault="000B2440" w:rsidP="000B2440">
      <w:pPr>
        <w:rPr>
          <w:lang w:val="en-US" w:eastAsia="x-none"/>
        </w:rPr>
      </w:pPr>
      <w:r w:rsidRPr="000B2440">
        <w:rPr>
          <w:lang w:eastAsia="x-none"/>
        </w:rPr>
        <w:t>·         UL gaps for synchronization (from Rel-13)</w:t>
      </w:r>
    </w:p>
    <w:p w14:paraId="06B6257F" w14:textId="77777777" w:rsidR="000B2440" w:rsidRPr="000B2440" w:rsidRDefault="000B2440" w:rsidP="000B2440">
      <w:pPr>
        <w:rPr>
          <w:lang w:val="en-US" w:eastAsia="x-none"/>
        </w:rPr>
      </w:pPr>
      <w:r w:rsidRPr="000B2440">
        <w:rPr>
          <w:lang w:eastAsia="x-none"/>
        </w:rPr>
        <w:t>·         Gaps around NPRACH occasions</w:t>
      </w:r>
    </w:p>
    <w:p w14:paraId="14C92DF7" w14:textId="77777777" w:rsidR="000B2440" w:rsidRPr="000B2440" w:rsidRDefault="000B2440" w:rsidP="000B2440">
      <w:pPr>
        <w:rPr>
          <w:lang w:val="en-US" w:eastAsia="x-none"/>
        </w:rPr>
      </w:pPr>
      <w:r w:rsidRPr="000B2440">
        <w:rPr>
          <w:lang w:eastAsia="x-none"/>
        </w:rPr>
        <w:t>·         UL timing adjustment gaps and segmentation for IoT-NTN (from Rel-17)</w:t>
      </w:r>
    </w:p>
    <w:p w14:paraId="04F51262" w14:textId="77777777" w:rsidR="000B2440" w:rsidRPr="000B2440" w:rsidRDefault="000B2440" w:rsidP="000B2440">
      <w:pPr>
        <w:rPr>
          <w:lang w:val="en-US" w:eastAsia="x-none"/>
        </w:rPr>
      </w:pPr>
      <w:r w:rsidRPr="000B2440">
        <w:rPr>
          <w:lang w:eastAsia="x-none"/>
        </w:rPr>
        <w:t>·         TDM DMRS that are muted</w:t>
      </w:r>
    </w:p>
    <w:p w14:paraId="48CEEF2D" w14:textId="77777777" w:rsidR="000B2440" w:rsidRPr="000B2440" w:rsidRDefault="000B2440" w:rsidP="000B2440">
      <w:pPr>
        <w:rPr>
          <w:lang w:val="en-US" w:eastAsia="x-none"/>
        </w:rPr>
      </w:pPr>
      <w:r w:rsidRPr="000B2440">
        <w:rPr>
          <w:lang w:eastAsia="x-none"/>
        </w:rPr>
        <w:t>·         Guard periods for 3.75kHz UL transmissions</w:t>
      </w:r>
    </w:p>
    <w:p w14:paraId="18BE765C" w14:textId="73D1AC6C" w:rsidR="000B2440" w:rsidRPr="000B2440" w:rsidRDefault="000B2440" w:rsidP="000B2440">
      <w:pPr>
        <w:rPr>
          <w:lang w:val="en-US" w:eastAsia="x-none"/>
        </w:rPr>
      </w:pPr>
      <w:r w:rsidRPr="00E2651C">
        <w:rPr>
          <w:highlight w:val="green"/>
          <w:lang w:eastAsia="x-none"/>
        </w:rPr>
        <w:t>Agreement</w:t>
      </w:r>
    </w:p>
    <w:p w14:paraId="5DCF71E6" w14:textId="77777777" w:rsidR="000B2440" w:rsidRPr="000B2440" w:rsidRDefault="000B2440" w:rsidP="000B2440">
      <w:pPr>
        <w:rPr>
          <w:lang w:val="en-US" w:eastAsia="x-none"/>
        </w:rPr>
      </w:pPr>
      <w:r w:rsidRPr="000B2440">
        <w:rPr>
          <w:lang w:eastAsia="x-none"/>
        </w:rPr>
        <w:t>The following combinations are considered for further simulation in RAN1 for 3.75kHz SCS OCC for NPUSCH format 1:</w:t>
      </w:r>
    </w:p>
    <w:p w14:paraId="7A517385" w14:textId="77777777" w:rsidR="000B2440" w:rsidRPr="000B2440" w:rsidRDefault="000B2440" w:rsidP="000B2440">
      <w:pPr>
        <w:rPr>
          <w:lang w:val="en-US" w:eastAsia="x-none"/>
        </w:rPr>
      </w:pPr>
      <w:r w:rsidRPr="000B2440">
        <w:rPr>
          <w:lang w:eastAsia="x-none"/>
        </w:rPr>
        <w:lastRenderedPageBreak/>
        <w:t>·         Option 1: OCC2, Symbol-level, TDM DMRS</w:t>
      </w:r>
    </w:p>
    <w:p w14:paraId="21C9B5E5" w14:textId="77777777" w:rsidR="000B2440" w:rsidRPr="000B2440" w:rsidRDefault="000B2440" w:rsidP="000B2440">
      <w:pPr>
        <w:rPr>
          <w:lang w:val="en-US" w:eastAsia="x-none"/>
        </w:rPr>
      </w:pPr>
      <w:r w:rsidRPr="000B2440">
        <w:rPr>
          <w:lang w:eastAsia="x-none"/>
        </w:rPr>
        <w:t>·         Option 2: OCC2, Symbol-level, CDM DMRS with new pattern</w:t>
      </w:r>
    </w:p>
    <w:p w14:paraId="5253E057" w14:textId="77777777" w:rsidR="000B2440" w:rsidRPr="000B2440" w:rsidRDefault="000B2440" w:rsidP="000B2440">
      <w:pPr>
        <w:rPr>
          <w:lang w:val="en-US" w:eastAsia="x-none"/>
        </w:rPr>
      </w:pPr>
      <w:r w:rsidRPr="000B2440">
        <w:rPr>
          <w:lang w:eastAsia="x-none"/>
        </w:rPr>
        <w:t>·         Option 3: OCC2, Slot-level, TDM DMRS</w:t>
      </w:r>
    </w:p>
    <w:p w14:paraId="76D254C0" w14:textId="77777777" w:rsidR="000B2440" w:rsidRPr="000B2440" w:rsidRDefault="000B2440" w:rsidP="000B2440">
      <w:pPr>
        <w:rPr>
          <w:lang w:val="en-US" w:eastAsia="x-none"/>
        </w:rPr>
      </w:pPr>
      <w:r w:rsidRPr="000B2440">
        <w:rPr>
          <w:lang w:eastAsia="x-none"/>
        </w:rPr>
        <w:t>·         Option 4: OCC2, Slot-level, CDM DMRS with legacy pattern</w:t>
      </w:r>
    </w:p>
    <w:p w14:paraId="7E0A4035" w14:textId="77777777" w:rsidR="000B2440" w:rsidRPr="000B2440" w:rsidRDefault="000B2440" w:rsidP="000B2440">
      <w:pPr>
        <w:rPr>
          <w:lang w:val="en-US" w:eastAsia="x-none"/>
        </w:rPr>
      </w:pPr>
      <w:r w:rsidRPr="000B2440">
        <w:rPr>
          <w:lang w:eastAsia="x-none"/>
        </w:rPr>
        <w:t>·         Option 6: OCC4, Symbol-level, CDM DMRS with new pattern</w:t>
      </w:r>
    </w:p>
    <w:p w14:paraId="6A4E3833" w14:textId="77777777" w:rsidR="000B2440" w:rsidRPr="000B2440" w:rsidRDefault="000B2440" w:rsidP="000B2440">
      <w:pPr>
        <w:rPr>
          <w:lang w:val="en-US" w:eastAsia="x-none"/>
        </w:rPr>
      </w:pPr>
      <w:r w:rsidRPr="000B2440">
        <w:rPr>
          <w:lang w:eastAsia="x-none"/>
        </w:rPr>
        <w:t>The following combinations are considered for further simulation in RAN1 for 15kHz SCS OCC for NPUSCH format 1:</w:t>
      </w:r>
    </w:p>
    <w:p w14:paraId="55CEDB9C" w14:textId="77777777" w:rsidR="000B2440" w:rsidRPr="000B2440" w:rsidRDefault="000B2440" w:rsidP="000B2440">
      <w:pPr>
        <w:rPr>
          <w:lang w:val="en-US" w:eastAsia="x-none"/>
        </w:rPr>
      </w:pPr>
      <w:r w:rsidRPr="000B2440">
        <w:rPr>
          <w:lang w:eastAsia="x-none"/>
        </w:rPr>
        <w:t>·         Option 1: OCC2, Symbol-level, TDM DMRS</w:t>
      </w:r>
    </w:p>
    <w:p w14:paraId="7BCBDCC4" w14:textId="77777777" w:rsidR="000B2440" w:rsidRPr="000B2440" w:rsidRDefault="000B2440" w:rsidP="000B2440">
      <w:pPr>
        <w:rPr>
          <w:lang w:val="en-US" w:eastAsia="x-none"/>
        </w:rPr>
      </w:pPr>
      <w:r w:rsidRPr="000B2440">
        <w:rPr>
          <w:lang w:eastAsia="x-none"/>
        </w:rPr>
        <w:t>·         Option 3: OCC2, Slot-level, TDM DMRS</w:t>
      </w:r>
    </w:p>
    <w:p w14:paraId="56E13706" w14:textId="77777777" w:rsidR="000B2440" w:rsidRPr="000B2440" w:rsidRDefault="000B2440" w:rsidP="000B2440">
      <w:pPr>
        <w:rPr>
          <w:lang w:val="en-US" w:eastAsia="x-none"/>
        </w:rPr>
      </w:pPr>
      <w:r w:rsidRPr="000B2440">
        <w:rPr>
          <w:lang w:eastAsia="x-none"/>
        </w:rPr>
        <w:t>·         Option 4: OCC2, Slot-level, CDM DMRS with legacy pattern</w:t>
      </w:r>
    </w:p>
    <w:p w14:paraId="1908C9B5" w14:textId="77777777" w:rsidR="000B2440" w:rsidRPr="000B2440" w:rsidRDefault="000B2440" w:rsidP="000B2440">
      <w:pPr>
        <w:rPr>
          <w:lang w:val="en-US" w:eastAsia="x-none"/>
        </w:rPr>
      </w:pPr>
      <w:r w:rsidRPr="000B2440">
        <w:rPr>
          <w:lang w:eastAsia="x-none"/>
        </w:rPr>
        <w:t>·         Option 5: OCC4, Symbol-level, TDM DMRS</w:t>
      </w:r>
    </w:p>
    <w:p w14:paraId="012EE725" w14:textId="77777777" w:rsidR="000B2440" w:rsidRPr="000B2440" w:rsidRDefault="000B2440" w:rsidP="000B2440">
      <w:pPr>
        <w:rPr>
          <w:lang w:val="en-US" w:eastAsia="x-none"/>
        </w:rPr>
      </w:pPr>
      <w:r w:rsidRPr="000B2440">
        <w:rPr>
          <w:lang w:eastAsia="x-none"/>
        </w:rPr>
        <w:t>·         Option 7: OCC4, Slot -level, TDM DMRS</w:t>
      </w:r>
    </w:p>
    <w:p w14:paraId="7F66275E" w14:textId="77777777" w:rsidR="000B2440" w:rsidRPr="000B2440" w:rsidRDefault="000B2440" w:rsidP="000B2440">
      <w:pPr>
        <w:rPr>
          <w:lang w:val="en-US" w:eastAsia="x-none"/>
        </w:rPr>
      </w:pPr>
      <w:r w:rsidRPr="000B2440">
        <w:rPr>
          <w:lang w:eastAsia="x-none"/>
        </w:rPr>
        <w:t>·         Option 8: OCC4, Slot-level, CDM DMRS with legacy pattern</w:t>
      </w:r>
    </w:p>
    <w:p w14:paraId="0D013272" w14:textId="77777777" w:rsidR="000B2440" w:rsidRPr="000B2440" w:rsidRDefault="000B2440" w:rsidP="000B2440">
      <w:pPr>
        <w:rPr>
          <w:lang w:val="en-US" w:eastAsia="x-none"/>
        </w:rPr>
      </w:pPr>
      <w:r w:rsidRPr="000B2440">
        <w:rPr>
          <w:lang w:eastAsia="x-none"/>
        </w:rPr>
        <w:t>Note 1: For TDM, the legacy DMRS pattern, with DMRS symbols appropriately muted/blanked is used. Companies to report their assumption on whether spreading is applied to the legacy DMRS pattern for 15 kHz SCS.</w:t>
      </w:r>
    </w:p>
    <w:p w14:paraId="01F8F0A5" w14:textId="77777777" w:rsidR="000B2440" w:rsidRPr="000B2440" w:rsidRDefault="000B2440" w:rsidP="000B2440">
      <w:pPr>
        <w:rPr>
          <w:lang w:val="en-US" w:eastAsia="x-none"/>
        </w:rPr>
      </w:pPr>
      <w:r w:rsidRPr="000B2440">
        <w:rPr>
          <w:lang w:eastAsia="x-none"/>
        </w:rPr>
        <w:t>Note 2: Companies to report DMRS sequence applied.</w:t>
      </w:r>
    </w:p>
    <w:p w14:paraId="4634AA61" w14:textId="149D2944" w:rsidR="000B2440" w:rsidRPr="000B2440" w:rsidRDefault="000B2440" w:rsidP="000B2440">
      <w:pPr>
        <w:rPr>
          <w:lang w:val="en-US" w:eastAsia="x-none"/>
        </w:rPr>
      </w:pPr>
    </w:p>
    <w:p w14:paraId="6D792D2B" w14:textId="77777777" w:rsidR="000B2440" w:rsidRPr="000B2440" w:rsidRDefault="000B2440" w:rsidP="000B2440">
      <w:pPr>
        <w:rPr>
          <w:lang w:val="en-US" w:eastAsia="x-none"/>
        </w:rPr>
      </w:pPr>
      <w:r w:rsidRPr="00E2651C">
        <w:rPr>
          <w:highlight w:val="green"/>
          <w:lang w:eastAsia="x-none"/>
        </w:rPr>
        <w:t>Agreement</w:t>
      </w:r>
    </w:p>
    <w:p w14:paraId="5CC6CAF9" w14:textId="77777777" w:rsidR="000B2440" w:rsidRPr="000B2440" w:rsidRDefault="000B2440" w:rsidP="000B2440">
      <w:pPr>
        <w:rPr>
          <w:lang w:val="en-US" w:eastAsia="x-none"/>
        </w:rPr>
      </w:pPr>
      <w:r w:rsidRPr="000B2440">
        <w:rPr>
          <w:lang w:eastAsia="x-none"/>
        </w:rPr>
        <w:t>For 3.75kHz SCS, NPUSCH format 1 simulations are performed using an appropriate MCS with SNR at least in the range of -8dB to 0dB.</w:t>
      </w:r>
    </w:p>
    <w:p w14:paraId="5473F5B8" w14:textId="32501B55" w:rsidR="00977A4D" w:rsidRDefault="00A96C54" w:rsidP="00394823">
      <w:pPr>
        <w:rPr>
          <w:lang w:val="en-US" w:eastAsia="x-none"/>
        </w:rPr>
      </w:pPr>
      <w:r>
        <w:rPr>
          <w:lang w:val="en-US" w:eastAsia="x-none"/>
        </w:rPr>
        <w:t>In RAN1#118b, the following was agreed:</w:t>
      </w:r>
    </w:p>
    <w:p w14:paraId="7A71005B" w14:textId="77777777" w:rsidR="00A96C54" w:rsidRPr="00335F99" w:rsidRDefault="00A96C54" w:rsidP="00A96C54">
      <w:pPr>
        <w:tabs>
          <w:tab w:val="left" w:pos="0"/>
        </w:tabs>
        <w:overflowPunct w:val="0"/>
        <w:autoSpaceDE w:val="0"/>
        <w:autoSpaceDN w:val="0"/>
        <w:adjustRightInd w:val="0"/>
        <w:ind w:left="709" w:hanging="709"/>
        <w:jc w:val="both"/>
        <w:textAlignment w:val="baseline"/>
        <w:rPr>
          <w:lang w:eastAsia="zh-CN"/>
        </w:rPr>
      </w:pPr>
      <w:r w:rsidRPr="00335F99">
        <w:rPr>
          <w:highlight w:val="green"/>
          <w:lang w:eastAsia="zh-CN"/>
        </w:rPr>
        <w:t>Agreement</w:t>
      </w:r>
    </w:p>
    <w:p w14:paraId="5C27AE33" w14:textId="77777777" w:rsidR="00A96C54" w:rsidRPr="00335F99" w:rsidRDefault="00A96C54" w:rsidP="00A96C54">
      <w:pPr>
        <w:tabs>
          <w:tab w:val="left" w:pos="0"/>
        </w:tabs>
        <w:overflowPunct w:val="0"/>
        <w:autoSpaceDE w:val="0"/>
        <w:autoSpaceDN w:val="0"/>
        <w:adjustRightInd w:val="0"/>
        <w:ind w:left="709" w:hanging="709"/>
        <w:jc w:val="both"/>
        <w:textAlignment w:val="baseline"/>
        <w:rPr>
          <w:lang w:eastAsia="zh-CN"/>
        </w:rPr>
      </w:pPr>
      <w:r w:rsidRPr="00335F99">
        <w:rPr>
          <w:lang w:eastAsia="zh-CN"/>
        </w:rPr>
        <w:t>At least the following schemes are supported for single-tone:</w:t>
      </w:r>
    </w:p>
    <w:p w14:paraId="7952C034" w14:textId="77777777" w:rsidR="00A96C54" w:rsidRPr="00335F99" w:rsidRDefault="00A96C54" w:rsidP="00A96C54">
      <w:pPr>
        <w:numPr>
          <w:ilvl w:val="0"/>
          <w:numId w:val="22"/>
        </w:numPr>
        <w:spacing w:after="0"/>
        <w:rPr>
          <w:lang w:eastAsia="x-none"/>
        </w:rPr>
      </w:pPr>
      <w:r w:rsidRPr="00335F99">
        <w:rPr>
          <w:lang w:eastAsia="x-none"/>
        </w:rPr>
        <w:t>For 3.75kHz SCS OCC for NPUSCH format 1:</w:t>
      </w:r>
    </w:p>
    <w:p w14:paraId="76A47762" w14:textId="77777777" w:rsidR="00A96C54" w:rsidRPr="00335F99" w:rsidRDefault="00A96C54" w:rsidP="00A96C54">
      <w:pPr>
        <w:numPr>
          <w:ilvl w:val="1"/>
          <w:numId w:val="22"/>
        </w:numPr>
        <w:spacing w:after="0"/>
        <w:rPr>
          <w:lang w:eastAsia="x-none"/>
        </w:rPr>
      </w:pPr>
      <w:r w:rsidRPr="00335F99">
        <w:rPr>
          <w:lang w:eastAsia="x-none"/>
        </w:rPr>
        <w:t>OCC length 2, Symbol-level</w:t>
      </w:r>
    </w:p>
    <w:p w14:paraId="1E84EB68" w14:textId="77777777" w:rsidR="00A96C54" w:rsidRPr="00335F99" w:rsidRDefault="00A96C54" w:rsidP="00A96C54">
      <w:pPr>
        <w:numPr>
          <w:ilvl w:val="2"/>
          <w:numId w:val="22"/>
        </w:numPr>
        <w:spacing w:after="0"/>
        <w:rPr>
          <w:lang w:eastAsia="x-none"/>
        </w:rPr>
      </w:pPr>
      <w:r w:rsidRPr="00335F99">
        <w:rPr>
          <w:lang w:eastAsia="x-none"/>
        </w:rPr>
        <w:t>FFS: DMRS pattern(s)</w:t>
      </w:r>
    </w:p>
    <w:p w14:paraId="6C47B18C" w14:textId="77777777" w:rsidR="00A96C54" w:rsidRPr="00335F99" w:rsidRDefault="00A96C54" w:rsidP="00A96C54">
      <w:pPr>
        <w:numPr>
          <w:ilvl w:val="0"/>
          <w:numId w:val="22"/>
        </w:numPr>
        <w:spacing w:after="0"/>
        <w:rPr>
          <w:lang w:eastAsia="x-none"/>
        </w:rPr>
      </w:pPr>
      <w:r w:rsidRPr="00335F99">
        <w:rPr>
          <w:lang w:eastAsia="x-none"/>
        </w:rPr>
        <w:t xml:space="preserve">For 15kHz SCS OCC for NPUSCH format 1: </w:t>
      </w:r>
    </w:p>
    <w:p w14:paraId="15732D9D" w14:textId="77777777" w:rsidR="00A96C54" w:rsidRPr="00335F99" w:rsidRDefault="00A96C54" w:rsidP="00A96C54">
      <w:pPr>
        <w:numPr>
          <w:ilvl w:val="1"/>
          <w:numId w:val="22"/>
        </w:numPr>
        <w:spacing w:after="0"/>
        <w:rPr>
          <w:lang w:eastAsia="x-none"/>
        </w:rPr>
      </w:pPr>
      <w:r w:rsidRPr="00335F99">
        <w:rPr>
          <w:lang w:eastAsia="x-none"/>
        </w:rPr>
        <w:t>OCC length 2, Slot-level, CDM DMRS with legacy pattern</w:t>
      </w:r>
    </w:p>
    <w:p w14:paraId="7EA9AD48" w14:textId="77777777" w:rsidR="00A96C54" w:rsidRPr="00335F99" w:rsidRDefault="00A96C54" w:rsidP="00A96C54">
      <w:pPr>
        <w:numPr>
          <w:ilvl w:val="2"/>
          <w:numId w:val="22"/>
        </w:numPr>
        <w:spacing w:after="0"/>
        <w:rPr>
          <w:lang w:eastAsia="x-none"/>
        </w:rPr>
      </w:pPr>
      <w:r w:rsidRPr="00335F99">
        <w:rPr>
          <w:lang w:eastAsia="x-none"/>
        </w:rPr>
        <w:t>FFS: CDM details, e.g. with or without spreading</w:t>
      </w:r>
    </w:p>
    <w:p w14:paraId="7EBA4193" w14:textId="77777777" w:rsidR="00A96C54" w:rsidRPr="00BA1F2F" w:rsidRDefault="00A96C54" w:rsidP="00A96C54">
      <w:pPr>
        <w:contextualSpacing/>
        <w:rPr>
          <w:bCs/>
          <w:lang w:eastAsia="x-none"/>
        </w:rPr>
      </w:pPr>
      <w:r w:rsidRPr="00BA1F2F">
        <w:rPr>
          <w:bCs/>
          <w:highlight w:val="green"/>
          <w:lang w:eastAsia="x-none"/>
        </w:rPr>
        <w:t>Agreement</w:t>
      </w:r>
    </w:p>
    <w:p w14:paraId="4A72A3C8" w14:textId="77777777" w:rsidR="00A96C54" w:rsidRPr="00BA1F2F" w:rsidRDefault="00A96C54" w:rsidP="00A96C54">
      <w:pPr>
        <w:contextualSpacing/>
        <w:rPr>
          <w:bCs/>
          <w:lang w:eastAsia="x-none"/>
        </w:rPr>
      </w:pPr>
      <w:r w:rsidRPr="00BA1F2F">
        <w:rPr>
          <w:bCs/>
          <w:lang w:eastAsia="x-none"/>
        </w:rPr>
        <w:t>For NPRACH transmission, inter-symbol group OCC is not further studied.</w:t>
      </w:r>
    </w:p>
    <w:p w14:paraId="2B02187C" w14:textId="77777777" w:rsidR="00A96C54" w:rsidRPr="00BA1F2F" w:rsidRDefault="00A96C54" w:rsidP="00A96C54"/>
    <w:p w14:paraId="0A7204F2" w14:textId="77777777" w:rsidR="00A96C54" w:rsidRPr="00BA1F2F" w:rsidRDefault="00A96C54" w:rsidP="00A96C54">
      <w:pPr>
        <w:contextualSpacing/>
        <w:rPr>
          <w:bCs/>
          <w:lang w:eastAsia="x-none"/>
        </w:rPr>
      </w:pPr>
      <w:r w:rsidRPr="00BA1F2F">
        <w:rPr>
          <w:bCs/>
          <w:highlight w:val="green"/>
          <w:lang w:eastAsia="x-none"/>
        </w:rPr>
        <w:t>Agreement</w:t>
      </w:r>
    </w:p>
    <w:p w14:paraId="53347EB8" w14:textId="77777777" w:rsidR="00A96C54" w:rsidRPr="00BA1F2F" w:rsidRDefault="00A96C54" w:rsidP="00A96C54">
      <w:pPr>
        <w:rPr>
          <w:bCs/>
        </w:rPr>
      </w:pPr>
      <w:r w:rsidRPr="00BA1F2F">
        <w:rPr>
          <w:bCs/>
        </w:rPr>
        <w:t>For support of single-tone OCC for NPUSCH format 1, RAN1 studies:</w:t>
      </w:r>
    </w:p>
    <w:p w14:paraId="1FEE4BA3" w14:textId="77777777" w:rsidR="00A96C54" w:rsidRPr="00BA1F2F" w:rsidRDefault="00A96C54" w:rsidP="00A96C54">
      <w:pPr>
        <w:numPr>
          <w:ilvl w:val="0"/>
          <w:numId w:val="23"/>
        </w:numPr>
        <w:spacing w:after="0"/>
        <w:rPr>
          <w:bCs/>
          <w:lang w:eastAsia="x-none"/>
        </w:rPr>
      </w:pPr>
      <w:r w:rsidRPr="00BA1F2F">
        <w:rPr>
          <w:bCs/>
          <w:lang w:eastAsia="x-none"/>
        </w:rPr>
        <w:t>The parameters that need to be signalled, considering the following:</w:t>
      </w:r>
    </w:p>
    <w:p w14:paraId="13D86A2F" w14:textId="77777777" w:rsidR="00A96C54" w:rsidRPr="00BA1F2F" w:rsidRDefault="00A96C54" w:rsidP="00A96C54">
      <w:pPr>
        <w:numPr>
          <w:ilvl w:val="1"/>
          <w:numId w:val="23"/>
        </w:numPr>
        <w:spacing w:after="0"/>
        <w:rPr>
          <w:rFonts w:eastAsia="DengXian"/>
          <w:bCs/>
          <w:lang w:eastAsia="zh-CN"/>
        </w:rPr>
      </w:pPr>
      <w:r w:rsidRPr="00BA1F2F">
        <w:rPr>
          <w:rFonts w:eastAsia="DengXian"/>
          <w:bCs/>
          <w:lang w:eastAsia="zh-CN"/>
        </w:rPr>
        <w:t>OCC codeword</w:t>
      </w:r>
    </w:p>
    <w:p w14:paraId="706E48DD" w14:textId="77777777" w:rsidR="00A96C54" w:rsidRPr="00BA1F2F" w:rsidRDefault="00A96C54" w:rsidP="00A96C54">
      <w:pPr>
        <w:numPr>
          <w:ilvl w:val="1"/>
          <w:numId w:val="23"/>
        </w:numPr>
        <w:spacing w:after="0"/>
        <w:rPr>
          <w:rFonts w:eastAsia="DengXian"/>
          <w:bCs/>
          <w:lang w:eastAsia="zh-CN"/>
        </w:rPr>
      </w:pPr>
      <w:r w:rsidRPr="00BA1F2F">
        <w:rPr>
          <w:rFonts w:eastAsia="DengXian"/>
          <w:bCs/>
          <w:lang w:eastAsia="zh-CN"/>
        </w:rPr>
        <w:t>Enabling of OCC feature</w:t>
      </w:r>
    </w:p>
    <w:p w14:paraId="51EE448A" w14:textId="77777777" w:rsidR="00A96C54" w:rsidRPr="00BA1F2F" w:rsidRDefault="00A96C54" w:rsidP="00A96C54">
      <w:pPr>
        <w:numPr>
          <w:ilvl w:val="1"/>
          <w:numId w:val="23"/>
        </w:numPr>
        <w:spacing w:after="0"/>
        <w:rPr>
          <w:rFonts w:eastAsia="DengXian"/>
          <w:bCs/>
          <w:lang w:eastAsia="zh-CN"/>
        </w:rPr>
      </w:pPr>
      <w:r w:rsidRPr="00BA1F2F">
        <w:rPr>
          <w:rFonts w:eastAsia="DengXian"/>
          <w:bCs/>
          <w:lang w:eastAsia="zh-CN"/>
        </w:rPr>
        <w:t>FFS: other parameters</w:t>
      </w:r>
    </w:p>
    <w:p w14:paraId="3CC83E85" w14:textId="77777777" w:rsidR="00A96C54" w:rsidRPr="00BA1F2F" w:rsidRDefault="00A96C54" w:rsidP="00A96C54">
      <w:pPr>
        <w:numPr>
          <w:ilvl w:val="0"/>
          <w:numId w:val="23"/>
        </w:numPr>
        <w:spacing w:after="0"/>
        <w:rPr>
          <w:rFonts w:eastAsia="DengXian"/>
          <w:bCs/>
          <w:lang w:eastAsia="zh-CN"/>
        </w:rPr>
      </w:pPr>
      <w:r w:rsidRPr="00BA1F2F">
        <w:rPr>
          <w:rFonts w:eastAsia="DengXian"/>
          <w:bCs/>
          <w:lang w:eastAsia="zh-CN"/>
        </w:rPr>
        <w:t>For dynamic grant in RRC CONNECTED, study which and whether any parameters are signalled via DCI and which and whether any parameters are signalled by RRC</w:t>
      </w:r>
      <w:r>
        <w:rPr>
          <w:rFonts w:eastAsia="DengXian"/>
          <w:bCs/>
          <w:lang w:eastAsia="zh-CN"/>
        </w:rPr>
        <w:t>.</w:t>
      </w:r>
    </w:p>
    <w:p w14:paraId="69134CBB" w14:textId="77777777" w:rsidR="00A96C54" w:rsidRDefault="00A96C54" w:rsidP="00A96C54">
      <w:pPr>
        <w:numPr>
          <w:ilvl w:val="0"/>
          <w:numId w:val="23"/>
        </w:numPr>
        <w:spacing w:after="0"/>
        <w:rPr>
          <w:rFonts w:eastAsia="DengXian"/>
          <w:bCs/>
          <w:lang w:eastAsia="zh-CN"/>
        </w:rPr>
      </w:pPr>
      <w:r w:rsidRPr="00BA1F2F">
        <w:rPr>
          <w:rFonts w:eastAsia="DengXian"/>
          <w:bCs/>
          <w:lang w:eastAsia="zh-CN"/>
        </w:rPr>
        <w:t>FFS: whether/how to support cases other than dynamic grant in RRC CONNECTED, e.g. Msg3, PUR, CB Msg3 EDT</w:t>
      </w:r>
      <w:r>
        <w:rPr>
          <w:rFonts w:eastAsia="DengXian"/>
          <w:bCs/>
          <w:lang w:eastAsia="zh-CN"/>
        </w:rPr>
        <w:t>.</w:t>
      </w:r>
    </w:p>
    <w:p w14:paraId="2EE17F36" w14:textId="77777777" w:rsidR="00E200BF" w:rsidRDefault="00E200BF" w:rsidP="00E200BF">
      <w:pPr>
        <w:spacing w:after="0"/>
        <w:ind w:left="720"/>
        <w:rPr>
          <w:rFonts w:eastAsia="DengXian"/>
          <w:bCs/>
          <w:lang w:eastAsia="zh-CN"/>
        </w:rPr>
      </w:pPr>
    </w:p>
    <w:p w14:paraId="40C5AC55" w14:textId="346C5FA9" w:rsidR="00A96C54" w:rsidRDefault="00E200BF" w:rsidP="00394823">
      <w:pPr>
        <w:rPr>
          <w:lang w:eastAsia="x-none"/>
        </w:rPr>
      </w:pPr>
      <w:r>
        <w:rPr>
          <w:lang w:eastAsia="x-none"/>
        </w:rPr>
        <w:t>In RAN1#119, the following was agreed:</w:t>
      </w:r>
    </w:p>
    <w:p w14:paraId="247C9187" w14:textId="77777777" w:rsidR="00C94B2C" w:rsidRPr="00C94B2C" w:rsidRDefault="00C94B2C" w:rsidP="00C94B2C">
      <w:pPr>
        <w:rPr>
          <w:lang w:val="en-US" w:eastAsia="x-none"/>
        </w:rPr>
      </w:pPr>
      <w:r w:rsidRPr="00C94B2C">
        <w:rPr>
          <w:highlight w:val="green"/>
          <w:lang w:eastAsia="x-none"/>
        </w:rPr>
        <w:lastRenderedPageBreak/>
        <w:t>Agreement</w:t>
      </w:r>
    </w:p>
    <w:p w14:paraId="59E7AD80" w14:textId="77777777" w:rsidR="00C94B2C" w:rsidRPr="00C94B2C" w:rsidRDefault="00C94B2C" w:rsidP="00C94B2C">
      <w:pPr>
        <w:rPr>
          <w:lang w:val="en-US" w:eastAsia="x-none"/>
        </w:rPr>
      </w:pPr>
      <w:r w:rsidRPr="00C94B2C">
        <w:rPr>
          <w:lang w:eastAsia="x-none"/>
        </w:rPr>
        <w:t>For 3.75kHz SCS OCC for NPUSCH format 1, the maximum OCC length is 2 for connected mode.</w:t>
      </w:r>
    </w:p>
    <w:p w14:paraId="27F7EFF4" w14:textId="77777777" w:rsidR="00C94B2C" w:rsidRPr="00C94B2C" w:rsidRDefault="00C94B2C" w:rsidP="00C94B2C">
      <w:pPr>
        <w:rPr>
          <w:lang w:val="en-US" w:eastAsia="x-none"/>
        </w:rPr>
      </w:pPr>
      <w:r w:rsidRPr="00C94B2C">
        <w:rPr>
          <w:lang w:eastAsia="x-none"/>
        </w:rPr>
        <w:t> </w:t>
      </w:r>
    </w:p>
    <w:p w14:paraId="6DBD1F0E" w14:textId="77777777" w:rsidR="00C94B2C" w:rsidRPr="00C94B2C" w:rsidRDefault="00C94B2C" w:rsidP="00C94B2C">
      <w:pPr>
        <w:rPr>
          <w:lang w:val="en-US" w:eastAsia="x-none"/>
        </w:rPr>
      </w:pPr>
      <w:r w:rsidRPr="00C94B2C">
        <w:rPr>
          <w:highlight w:val="green"/>
          <w:lang w:eastAsia="x-none"/>
        </w:rPr>
        <w:t>Agreement</w:t>
      </w:r>
    </w:p>
    <w:p w14:paraId="0B5D5DDE" w14:textId="77777777" w:rsidR="00C94B2C" w:rsidRDefault="00C94B2C" w:rsidP="00C94B2C">
      <w:pPr>
        <w:rPr>
          <w:lang w:eastAsia="x-none"/>
        </w:rPr>
      </w:pPr>
      <w:r w:rsidRPr="00C94B2C">
        <w:rPr>
          <w:lang w:eastAsia="x-none"/>
        </w:rPr>
        <w:t>For single tone 15kHz SCS Slot-level OCC for NPUSCH format 1, OCC length larger than 2 is not supported.</w:t>
      </w:r>
    </w:p>
    <w:p w14:paraId="628EF0B3" w14:textId="77777777" w:rsidR="00344CD2" w:rsidRPr="00C94B2C" w:rsidRDefault="00344CD2" w:rsidP="00C94B2C">
      <w:pPr>
        <w:rPr>
          <w:lang w:val="en-US" w:eastAsia="x-none"/>
        </w:rPr>
      </w:pPr>
    </w:p>
    <w:p w14:paraId="67403A8C" w14:textId="77777777" w:rsidR="00C94B2C" w:rsidRPr="00C94B2C" w:rsidRDefault="00C94B2C" w:rsidP="00C94B2C">
      <w:pPr>
        <w:rPr>
          <w:lang w:val="en-US" w:eastAsia="x-none"/>
        </w:rPr>
      </w:pPr>
      <w:r w:rsidRPr="00C94B2C">
        <w:rPr>
          <w:highlight w:val="green"/>
          <w:lang w:eastAsia="x-none"/>
        </w:rPr>
        <w:t>Agreement</w:t>
      </w:r>
    </w:p>
    <w:p w14:paraId="2612EEB8" w14:textId="77777777" w:rsidR="00C94B2C" w:rsidRPr="00C94B2C" w:rsidRDefault="00C94B2C" w:rsidP="00C94B2C">
      <w:pPr>
        <w:rPr>
          <w:lang w:val="en-US" w:eastAsia="x-none"/>
        </w:rPr>
      </w:pPr>
      <w:r w:rsidRPr="00C94B2C">
        <w:rPr>
          <w:lang w:eastAsia="x-none"/>
        </w:rPr>
        <w:t>For NPUSCH Format 1 single-tone 15kHz SCS, RAN1 studies at least the following options for CDM DMRS with legacy pattern for down-selection:</w:t>
      </w:r>
    </w:p>
    <w:p w14:paraId="3F5CC4DD" w14:textId="77777777" w:rsidR="00C94B2C" w:rsidRPr="00C94B2C" w:rsidRDefault="00C94B2C" w:rsidP="00C94B2C">
      <w:pPr>
        <w:numPr>
          <w:ilvl w:val="0"/>
          <w:numId w:val="24"/>
        </w:numPr>
        <w:rPr>
          <w:lang w:val="en-US" w:eastAsia="x-none"/>
        </w:rPr>
      </w:pPr>
      <w:r w:rsidRPr="00C94B2C">
        <w:rPr>
          <w:lang w:eastAsia="x-none"/>
        </w:rPr>
        <w:t>Option 1: DMRS symbols are spread before the OCC is applied, e.g. according to the formula:</w:t>
      </w:r>
    </w:p>
    <w:p w14:paraId="64F918B7" w14:textId="02A72A34" w:rsidR="00C94B2C" w:rsidRPr="00C94B2C" w:rsidRDefault="00C94B2C" w:rsidP="00C94B2C">
      <w:pPr>
        <w:rPr>
          <w:lang w:val="en-US" w:eastAsia="x-none"/>
        </w:rPr>
      </w:pPr>
      <w:r w:rsidRPr="00C94B2C">
        <w:rPr>
          <w:noProof/>
          <w:lang w:eastAsia="x-none"/>
        </w:rPr>
        <w:drawing>
          <wp:inline distT="0" distB="0" distL="0" distR="0" wp14:anchorId="1E5B7880" wp14:editId="66B68207">
            <wp:extent cx="1724025" cy="257175"/>
            <wp:effectExtent l="0" t="0" r="9525" b="9525"/>
            <wp:docPr id="2347007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4025" cy="257175"/>
                    </a:xfrm>
                    <a:prstGeom prst="rect">
                      <a:avLst/>
                    </a:prstGeom>
                    <a:noFill/>
                    <a:ln>
                      <a:noFill/>
                    </a:ln>
                  </pic:spPr>
                </pic:pic>
              </a:graphicData>
            </a:graphic>
          </wp:inline>
        </w:drawing>
      </w:r>
    </w:p>
    <w:p w14:paraId="43361ACB" w14:textId="67A5732F" w:rsidR="00C94B2C" w:rsidRPr="00C94B2C" w:rsidRDefault="00C94B2C" w:rsidP="00C94B2C">
      <w:pPr>
        <w:rPr>
          <w:lang w:val="en-US" w:eastAsia="x-none"/>
        </w:rPr>
      </w:pPr>
      <w:r w:rsidRPr="00C94B2C">
        <w:rPr>
          <w:lang w:eastAsia="x-none"/>
        </w:rPr>
        <w:t xml:space="preserve">Where: M is the OCC length, q is the assigned OCC codeword for the UE and </w:t>
      </w:r>
      <w:r w:rsidRPr="00C94B2C">
        <w:rPr>
          <w:noProof/>
          <w:lang w:eastAsia="x-none"/>
        </w:rPr>
        <w:drawing>
          <wp:inline distT="0" distB="0" distL="0" distR="0" wp14:anchorId="362A7FE5" wp14:editId="34F64AEF">
            <wp:extent cx="285750" cy="152400"/>
            <wp:effectExtent l="0" t="0" r="0" b="0"/>
            <wp:docPr id="7914590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C94B2C">
        <w:rPr>
          <w:lang w:eastAsia="x-none"/>
        </w:rPr>
        <w:t> is the reference signal sequence defined in TS36.211 section 10.1.4.1.1</w:t>
      </w:r>
    </w:p>
    <w:p w14:paraId="0DAEB052" w14:textId="77777777" w:rsidR="00C94B2C" w:rsidRPr="00C94B2C" w:rsidRDefault="00C94B2C" w:rsidP="00C94B2C">
      <w:pPr>
        <w:numPr>
          <w:ilvl w:val="0"/>
          <w:numId w:val="25"/>
        </w:numPr>
        <w:rPr>
          <w:lang w:val="en-US" w:eastAsia="x-none"/>
        </w:rPr>
      </w:pPr>
      <w:r w:rsidRPr="00C94B2C">
        <w:rPr>
          <w:lang w:eastAsia="x-none"/>
        </w:rPr>
        <w:t xml:space="preserve">Option 2: DMRS symbols are not spread before the OCC is applied. </w:t>
      </w:r>
    </w:p>
    <w:p w14:paraId="01AEF3B6" w14:textId="59B4BF16" w:rsidR="00C94B2C" w:rsidRPr="00C94B2C" w:rsidRDefault="00C94B2C" w:rsidP="00C94B2C">
      <w:pPr>
        <w:numPr>
          <w:ilvl w:val="1"/>
          <w:numId w:val="25"/>
        </w:numPr>
        <w:rPr>
          <w:lang w:val="en-US" w:eastAsia="x-none"/>
        </w:rPr>
      </w:pPr>
      <w:r w:rsidRPr="00C94B2C">
        <w:rPr>
          <w:lang w:eastAsia="x-none"/>
        </w:rPr>
        <w:t xml:space="preserve">Option 2_1: OCC is applied to the legacy complex-valued DMRS symbol used in slot 1 and slot 2, e.g. according to the formula: </w:t>
      </w:r>
      <w:r w:rsidRPr="00C94B2C">
        <w:rPr>
          <w:noProof/>
          <w:lang w:eastAsia="x-none"/>
        </w:rPr>
        <w:drawing>
          <wp:inline distT="0" distB="0" distL="0" distR="0" wp14:anchorId="17795347" wp14:editId="31C47B23">
            <wp:extent cx="1600200" cy="161925"/>
            <wp:effectExtent l="0" t="0" r="0" b="9525"/>
            <wp:docPr id="17569189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0200" cy="161925"/>
                    </a:xfrm>
                    <a:prstGeom prst="rect">
                      <a:avLst/>
                    </a:prstGeom>
                    <a:noFill/>
                    <a:ln>
                      <a:noFill/>
                    </a:ln>
                  </pic:spPr>
                </pic:pic>
              </a:graphicData>
            </a:graphic>
          </wp:inline>
        </w:drawing>
      </w:r>
    </w:p>
    <w:p w14:paraId="2FC85041" w14:textId="77777777" w:rsidR="00C94B2C" w:rsidRPr="00C94B2C" w:rsidRDefault="00C94B2C" w:rsidP="00C94B2C">
      <w:pPr>
        <w:numPr>
          <w:ilvl w:val="1"/>
          <w:numId w:val="25"/>
        </w:numPr>
        <w:rPr>
          <w:lang w:val="en-US" w:eastAsia="x-none"/>
        </w:rPr>
      </w:pPr>
      <w:r w:rsidRPr="00C94B2C">
        <w:rPr>
          <w:lang w:eastAsia="x-none"/>
        </w:rPr>
        <w:t>Option 2_2: OCC is applied to the complex-valued DMRS symbol used in slot 1 and slot 2. Depending on the OCC codeword, different DMRS sequence is used.</w:t>
      </w:r>
    </w:p>
    <w:p w14:paraId="32BB9DDD" w14:textId="77777777" w:rsidR="00C94B2C" w:rsidRPr="00C94B2C" w:rsidRDefault="00C94B2C" w:rsidP="00C94B2C">
      <w:pPr>
        <w:numPr>
          <w:ilvl w:val="0"/>
          <w:numId w:val="25"/>
        </w:numPr>
        <w:rPr>
          <w:lang w:val="en-US" w:eastAsia="x-none"/>
        </w:rPr>
      </w:pPr>
      <w:r w:rsidRPr="00C94B2C">
        <w:rPr>
          <w:lang w:eastAsia="x-none"/>
        </w:rPr>
        <w:t xml:space="preserve">Option 3: DMRS symbols are not spread and OCC is not applied.  </w:t>
      </w:r>
    </w:p>
    <w:p w14:paraId="62A4065E" w14:textId="77777777" w:rsidR="00C94B2C" w:rsidRPr="00C94B2C" w:rsidRDefault="00C94B2C" w:rsidP="00C94B2C">
      <w:pPr>
        <w:numPr>
          <w:ilvl w:val="1"/>
          <w:numId w:val="25"/>
        </w:numPr>
        <w:rPr>
          <w:lang w:val="en-US" w:eastAsia="x-none"/>
        </w:rPr>
      </w:pPr>
      <w:r w:rsidRPr="00C94B2C">
        <w:rPr>
          <w:lang w:eastAsia="x-none"/>
        </w:rPr>
        <w:t>Legacy complex-valued DMRS symbol is used in slots corresponding to an OCC codeword of NPUSCH. Different DMRS sequences are used for multiplexed UEs.</w:t>
      </w:r>
    </w:p>
    <w:p w14:paraId="4995313E" w14:textId="77777777" w:rsidR="00C94B2C" w:rsidRPr="00C94B2C" w:rsidRDefault="00C94B2C" w:rsidP="00C94B2C">
      <w:pPr>
        <w:rPr>
          <w:lang w:val="en-US" w:eastAsia="x-none"/>
        </w:rPr>
      </w:pPr>
      <w:r w:rsidRPr="00C94B2C">
        <w:rPr>
          <w:lang w:eastAsia="x-none"/>
        </w:rPr>
        <w:t> </w:t>
      </w:r>
    </w:p>
    <w:p w14:paraId="7B8F0358" w14:textId="77777777" w:rsidR="00C94B2C" w:rsidRPr="00C94B2C" w:rsidRDefault="00C94B2C" w:rsidP="00C94B2C">
      <w:pPr>
        <w:rPr>
          <w:lang w:val="en-US" w:eastAsia="x-none"/>
        </w:rPr>
      </w:pPr>
      <w:r w:rsidRPr="00C94B2C">
        <w:rPr>
          <w:highlight w:val="green"/>
          <w:lang w:eastAsia="x-none"/>
        </w:rPr>
        <w:t>Agreement</w:t>
      </w:r>
    </w:p>
    <w:p w14:paraId="38802F6B" w14:textId="77777777" w:rsidR="00C94B2C" w:rsidRPr="00C94B2C" w:rsidRDefault="00C94B2C" w:rsidP="00C94B2C">
      <w:pPr>
        <w:rPr>
          <w:lang w:val="en-US" w:eastAsia="x-none"/>
        </w:rPr>
      </w:pPr>
      <w:r w:rsidRPr="00C94B2C">
        <w:rPr>
          <w:lang w:eastAsia="x-none"/>
        </w:rPr>
        <w:t>For NPUSCH Format 1 single-tone 15kHz SCS, the slot-level scheme for non-DMRS symbols is that spreading is performed in the unit of one slot.</w:t>
      </w:r>
    </w:p>
    <w:p w14:paraId="28A7FDCE" w14:textId="77777777" w:rsidR="00C94B2C" w:rsidRPr="00C94B2C" w:rsidRDefault="00C94B2C" w:rsidP="00C94B2C">
      <w:pPr>
        <w:numPr>
          <w:ilvl w:val="0"/>
          <w:numId w:val="26"/>
        </w:numPr>
        <w:rPr>
          <w:lang w:val="en-US" w:eastAsia="x-none"/>
        </w:rPr>
      </w:pPr>
      <w:r w:rsidRPr="00C94B2C">
        <w:rPr>
          <w:lang w:eastAsia="x-none"/>
        </w:rPr>
        <w:t>Note: whether RU length is extended or not after applying OCC is a separate discussion.</w:t>
      </w:r>
    </w:p>
    <w:p w14:paraId="4FC08AD2" w14:textId="77777777" w:rsidR="00C94B2C" w:rsidRPr="00C94B2C" w:rsidRDefault="00C94B2C" w:rsidP="00C94B2C">
      <w:pPr>
        <w:rPr>
          <w:lang w:val="en-US" w:eastAsia="x-none"/>
        </w:rPr>
      </w:pPr>
      <w:r w:rsidRPr="00C94B2C">
        <w:rPr>
          <w:lang w:eastAsia="x-none"/>
        </w:rPr>
        <w:t> </w:t>
      </w:r>
    </w:p>
    <w:p w14:paraId="289A82F7" w14:textId="77777777" w:rsidR="00C94B2C" w:rsidRPr="00C94B2C" w:rsidRDefault="00C94B2C" w:rsidP="00C94B2C">
      <w:pPr>
        <w:rPr>
          <w:lang w:val="en-US" w:eastAsia="x-none"/>
        </w:rPr>
      </w:pPr>
      <w:r w:rsidRPr="00C94B2C">
        <w:rPr>
          <w:highlight w:val="green"/>
          <w:lang w:eastAsia="x-none"/>
        </w:rPr>
        <w:t>Agreement</w:t>
      </w:r>
    </w:p>
    <w:p w14:paraId="4A9F0E0E" w14:textId="77777777" w:rsidR="00C94B2C" w:rsidRPr="00C94B2C" w:rsidRDefault="00C94B2C" w:rsidP="00C94B2C">
      <w:pPr>
        <w:rPr>
          <w:lang w:val="en-US" w:eastAsia="x-none"/>
        </w:rPr>
      </w:pPr>
      <w:r w:rsidRPr="00C94B2C">
        <w:rPr>
          <w:lang w:eastAsia="x-none"/>
        </w:rPr>
        <w:t>For support of single-tone OCC for NPUSCH format 1 for connected mode, the parameters that need to be signalled are:</w:t>
      </w:r>
    </w:p>
    <w:p w14:paraId="52EAFE22" w14:textId="77777777" w:rsidR="00C94B2C" w:rsidRPr="00C94B2C" w:rsidRDefault="00C94B2C" w:rsidP="00C94B2C">
      <w:pPr>
        <w:numPr>
          <w:ilvl w:val="0"/>
          <w:numId w:val="27"/>
        </w:numPr>
        <w:rPr>
          <w:lang w:val="en-US" w:eastAsia="x-none"/>
        </w:rPr>
      </w:pPr>
      <w:r w:rsidRPr="00C94B2C">
        <w:rPr>
          <w:lang w:eastAsia="x-none"/>
        </w:rPr>
        <w:t>OCC sequence index</w:t>
      </w:r>
    </w:p>
    <w:p w14:paraId="1C245065" w14:textId="77777777" w:rsidR="00C94B2C" w:rsidRPr="00C94B2C" w:rsidRDefault="00C94B2C" w:rsidP="00C94B2C">
      <w:pPr>
        <w:numPr>
          <w:ilvl w:val="0"/>
          <w:numId w:val="27"/>
        </w:numPr>
        <w:rPr>
          <w:lang w:val="en-US" w:eastAsia="x-none"/>
        </w:rPr>
      </w:pPr>
      <w:r w:rsidRPr="00C94B2C">
        <w:rPr>
          <w:lang w:eastAsia="x-none"/>
        </w:rPr>
        <w:t>Enabling of OCC feature</w:t>
      </w:r>
    </w:p>
    <w:p w14:paraId="382CF7B3" w14:textId="77777777" w:rsidR="00C94B2C" w:rsidRPr="00C94B2C" w:rsidRDefault="00C94B2C" w:rsidP="00C94B2C">
      <w:pPr>
        <w:numPr>
          <w:ilvl w:val="0"/>
          <w:numId w:val="27"/>
        </w:numPr>
        <w:rPr>
          <w:lang w:val="en-US" w:eastAsia="x-none"/>
        </w:rPr>
      </w:pPr>
      <w:r w:rsidRPr="00C94B2C">
        <w:rPr>
          <w:lang w:eastAsia="x-none"/>
        </w:rPr>
        <w:t xml:space="preserve">FFS: whether </w:t>
      </w:r>
      <w:proofErr w:type="spellStart"/>
      <w:r w:rsidRPr="00C94B2C">
        <w:rPr>
          <w:lang w:eastAsia="x-none"/>
        </w:rPr>
        <w:t>signaling</w:t>
      </w:r>
      <w:proofErr w:type="spellEnd"/>
      <w:r w:rsidRPr="00C94B2C">
        <w:rPr>
          <w:lang w:eastAsia="x-none"/>
        </w:rPr>
        <w:t xml:space="preserve"> is explicit or implicit</w:t>
      </w:r>
    </w:p>
    <w:p w14:paraId="17022D2E" w14:textId="77777777" w:rsidR="00E200BF" w:rsidRPr="00C94B2C" w:rsidRDefault="00E200BF" w:rsidP="00394823">
      <w:pPr>
        <w:rPr>
          <w:lang w:val="en-US" w:eastAsia="x-none"/>
        </w:rPr>
      </w:pPr>
    </w:p>
    <w:p w14:paraId="363DB47E" w14:textId="145E3A1A" w:rsidR="00394823" w:rsidRDefault="00394823" w:rsidP="00394823">
      <w:pPr>
        <w:pStyle w:val="Heading1"/>
        <w:numPr>
          <w:ilvl w:val="0"/>
          <w:numId w:val="1"/>
        </w:numPr>
        <w:tabs>
          <w:tab w:val="num" w:pos="720"/>
        </w:tabs>
        <w:ind w:left="720" w:hanging="720"/>
        <w:jc w:val="both"/>
        <w:rPr>
          <w:lang w:val="en-US"/>
        </w:rPr>
      </w:pPr>
      <w:r w:rsidRPr="00E327DE">
        <w:rPr>
          <w:lang w:val="en-US"/>
        </w:rPr>
        <w:lastRenderedPageBreak/>
        <w:t>NPUSCH capacity enhancements</w:t>
      </w:r>
      <w:r w:rsidR="00A96C54">
        <w:rPr>
          <w:lang w:val="en-US"/>
        </w:rPr>
        <w:t xml:space="preserve"> </w:t>
      </w:r>
    </w:p>
    <w:p w14:paraId="1B4D8E5A" w14:textId="77442546" w:rsidR="00A96C54" w:rsidRPr="00E327DE" w:rsidRDefault="00A96C54" w:rsidP="00A96C54">
      <w:pPr>
        <w:pStyle w:val="Heading2"/>
        <w:numPr>
          <w:ilvl w:val="1"/>
          <w:numId w:val="1"/>
        </w:numPr>
        <w:rPr>
          <w:lang w:val="en-US"/>
        </w:rPr>
      </w:pPr>
      <w:r>
        <w:rPr>
          <w:lang w:val="en-US"/>
        </w:rPr>
        <w:t xml:space="preserve">3.75kHz SCS: </w:t>
      </w:r>
      <w:r w:rsidRPr="00E327DE">
        <w:rPr>
          <w:lang w:val="en-US"/>
        </w:rPr>
        <w:t xml:space="preserve">DMRS </w:t>
      </w:r>
      <w:r w:rsidR="005762E7">
        <w:rPr>
          <w:lang w:val="en-US"/>
        </w:rPr>
        <w:t>design</w:t>
      </w:r>
    </w:p>
    <w:p w14:paraId="12A86B3A" w14:textId="02B0652F" w:rsidR="00394823" w:rsidRPr="00E327DE" w:rsidRDefault="00394823" w:rsidP="00394823">
      <w:pPr>
        <w:rPr>
          <w:lang w:val="en-US"/>
        </w:rPr>
      </w:pPr>
      <w:r w:rsidRPr="00E327DE">
        <w:rPr>
          <w:lang w:val="en-US"/>
        </w:rPr>
        <w:t>One key difference in the design of OCC for NB-IoT and NR is that NB-IoT NPUSCH DMRS does not support orthogonal multiplexing of UEs. When designing the new DMRS structure, special attention should be paid to the following aspects:</w:t>
      </w:r>
    </w:p>
    <w:p w14:paraId="27EC1DEC" w14:textId="2CFB8FAA" w:rsidR="00394823" w:rsidRPr="00E327DE" w:rsidRDefault="00394823" w:rsidP="00394823">
      <w:pPr>
        <w:pStyle w:val="ListParagraph"/>
        <w:numPr>
          <w:ilvl w:val="0"/>
          <w:numId w:val="4"/>
        </w:numPr>
        <w:rPr>
          <w:lang w:val="en-US"/>
        </w:rPr>
      </w:pPr>
      <w:r w:rsidRPr="00E327DE">
        <w:rPr>
          <w:b/>
          <w:bCs/>
          <w:lang w:val="en-US"/>
        </w:rPr>
        <w:t>CFO pull-in range:</w:t>
      </w:r>
      <w:r w:rsidRPr="00E327DE">
        <w:rPr>
          <w:lang w:val="en-US"/>
        </w:rPr>
        <w:t xml:space="preserve"> The separation between DMRS symbols should allow to accurately estimate the CFO within the desired range. Having DMRS symbols </w:t>
      </w:r>
      <w:r>
        <w:rPr>
          <w:lang w:val="en-US"/>
        </w:rPr>
        <w:t>largely</w:t>
      </w:r>
      <w:r w:rsidRPr="00E327DE">
        <w:rPr>
          <w:lang w:val="en-US"/>
        </w:rPr>
        <w:t xml:space="preserve"> separated in time will lead to a </w:t>
      </w:r>
      <w:r w:rsidRPr="00E327DE">
        <w:rPr>
          <w:i/>
          <w:iCs/>
          <w:lang w:val="en-US"/>
        </w:rPr>
        <w:t>wrap-around</w:t>
      </w:r>
      <w:r w:rsidRPr="00E327DE">
        <w:rPr>
          <w:lang w:val="en-US"/>
        </w:rPr>
        <w:t xml:space="preserve"> of the phase and would not allow to estimate the CFO accurately due to potential ambiguities. If the DMRS symbols are very close in time, then the accuracy of the CFO will be affected due to the smaller phase change between two symbols.</w:t>
      </w:r>
    </w:p>
    <w:p w14:paraId="5F0E34A6" w14:textId="31495DAE" w:rsidR="00394823" w:rsidRPr="00E327DE" w:rsidRDefault="00394823" w:rsidP="00394823">
      <w:pPr>
        <w:pStyle w:val="ListParagraph"/>
        <w:numPr>
          <w:ilvl w:val="0"/>
          <w:numId w:val="4"/>
        </w:numPr>
        <w:rPr>
          <w:lang w:val="en-US"/>
        </w:rPr>
      </w:pPr>
      <w:r w:rsidRPr="00E327DE">
        <w:rPr>
          <w:b/>
          <w:bCs/>
          <w:lang w:val="en-US"/>
        </w:rPr>
        <w:t>Overhead:</w:t>
      </w:r>
      <w:r w:rsidRPr="00E327DE">
        <w:rPr>
          <w:lang w:val="en-US"/>
        </w:rPr>
        <w:t xml:space="preserve"> In general, the relative overhead of DMRS should be kept as low as possible.</w:t>
      </w:r>
    </w:p>
    <w:p w14:paraId="209AE80E" w14:textId="77777777" w:rsidR="00394823" w:rsidRDefault="00394823" w:rsidP="00394823">
      <w:pPr>
        <w:rPr>
          <w:lang w:val="en-US"/>
        </w:rPr>
      </w:pPr>
    </w:p>
    <w:p w14:paraId="5F12B0B9" w14:textId="50173250" w:rsidR="00394823" w:rsidRDefault="00394823" w:rsidP="00394823">
      <w:pPr>
        <w:rPr>
          <w:lang w:val="en-US"/>
        </w:rPr>
      </w:pPr>
      <w:r>
        <w:rPr>
          <w:lang w:val="en-US"/>
        </w:rPr>
        <w:t>We analyze next the effect of symbol-level OCC on the pull-in range of DMRS</w:t>
      </w:r>
      <w:r w:rsidR="006C07DF">
        <w:rPr>
          <w:lang w:val="en-US"/>
        </w:rPr>
        <w:t xml:space="preserve"> for 3.75kHz SCS</w:t>
      </w:r>
      <w:r>
        <w:rPr>
          <w:lang w:val="en-US"/>
        </w:rPr>
        <w:t>.</w:t>
      </w:r>
    </w:p>
    <w:p w14:paraId="1149BE71" w14:textId="329AAED5" w:rsidR="00394823" w:rsidRDefault="00394823" w:rsidP="00394823">
      <w:pPr>
        <w:rPr>
          <w:lang w:val="en-US"/>
        </w:rPr>
      </w:pPr>
      <w:r>
        <w:rPr>
          <w:lang w:val="en-US"/>
        </w:rPr>
        <w:t>In Rel-13 DMRS for NPUSCH format 1 with 3.75kHz SCS, there is a single DMRS per slot (located in the 5</w:t>
      </w:r>
      <w:r w:rsidRPr="00AF06CA">
        <w:rPr>
          <w:vertAlign w:val="superscript"/>
          <w:lang w:val="en-US"/>
        </w:rPr>
        <w:t>th</w:t>
      </w:r>
      <w:r>
        <w:rPr>
          <w:lang w:val="en-US"/>
        </w:rPr>
        <w:t xml:space="preserve"> symbol of the slot). CFO estimation relies on phase differential between two consecutive DMRS, which in this case are separated by 2ms. Since the DMRS is sampling the channel every 2ms, frequency errors that are located 500Hz apart will result in the exact same observations. Therefore, the pull-in range for existing DMRS is of +/-250Hz.</w:t>
      </w:r>
    </w:p>
    <w:p w14:paraId="6C6089BD" w14:textId="77777777" w:rsidR="00394823" w:rsidRDefault="000C3C2A" w:rsidP="00394823">
      <w:pPr>
        <w:keepNext/>
        <w:jc w:val="center"/>
      </w:pPr>
      <w:r w:rsidRPr="000C3C2A">
        <w:rPr>
          <w:noProof/>
          <w:lang w:val="en-US"/>
        </w:rPr>
        <w:drawing>
          <wp:inline distT="0" distB="0" distL="0" distR="0" wp14:anchorId="2FA21404" wp14:editId="613053B2">
            <wp:extent cx="4060853" cy="1047758"/>
            <wp:effectExtent l="0" t="0" r="0" b="0"/>
            <wp:docPr id="530308460" name="Picture 1" descr="A blu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308460" name="Picture 1" descr="A blue rectangular object with black text&#10;&#10;Description automatically generated"/>
                    <pic:cNvPicPr/>
                  </pic:nvPicPr>
                  <pic:blipFill>
                    <a:blip r:embed="rId14"/>
                    <a:stretch>
                      <a:fillRect/>
                    </a:stretch>
                  </pic:blipFill>
                  <pic:spPr>
                    <a:xfrm>
                      <a:off x="0" y="0"/>
                      <a:ext cx="4064872" cy="1048795"/>
                    </a:xfrm>
                    <a:prstGeom prst="rect">
                      <a:avLst/>
                    </a:prstGeom>
                  </pic:spPr>
                </pic:pic>
              </a:graphicData>
            </a:graphic>
          </wp:inline>
        </w:drawing>
      </w:r>
    </w:p>
    <w:p w14:paraId="0BEE9CB3" w14:textId="3C0A478F" w:rsidR="00394823" w:rsidRDefault="00394823" w:rsidP="00394823">
      <w:pPr>
        <w:pStyle w:val="Caption"/>
        <w:jc w:val="center"/>
      </w:pPr>
      <w:r>
        <w:t xml:space="preserve">Figure </w:t>
      </w:r>
      <w:fldSimple w:instr=" SEQ Figure \* ARABIC ">
        <w:r>
          <w:rPr>
            <w:noProof/>
          </w:rPr>
          <w:t>1</w:t>
        </w:r>
      </w:fldSimple>
      <w:r>
        <w:t xml:space="preserve"> DMRS position (orange) within a slot for 3.75kHz SCS. The separation between DMRS symbols is 2ms, which results in a pull-in range of +/-250Hz.</w:t>
      </w:r>
    </w:p>
    <w:p w14:paraId="40ED1BA8" w14:textId="32F7D50F" w:rsidR="00394823" w:rsidRDefault="00394823" w:rsidP="00394823">
      <w:pPr>
        <w:rPr>
          <w:lang w:val="en-US"/>
        </w:rPr>
      </w:pPr>
    </w:p>
    <w:p w14:paraId="262F2CED" w14:textId="4B6509D7" w:rsidR="00394823" w:rsidRDefault="00394823" w:rsidP="00394823">
      <w:pPr>
        <w:rPr>
          <w:lang w:val="en-US"/>
        </w:rPr>
      </w:pPr>
      <w:r>
        <w:rPr>
          <w:lang w:val="en-US"/>
        </w:rPr>
        <w:t xml:space="preserve">For the case of applying directly symbol-level OCC by spreading each symbol to </w:t>
      </w:r>
      <w:r>
        <w:rPr>
          <w:i/>
          <w:iCs/>
          <w:lang w:val="en-US"/>
        </w:rPr>
        <w:t>M</w:t>
      </w:r>
      <w:r>
        <w:rPr>
          <w:lang w:val="en-US"/>
        </w:rPr>
        <w:t xml:space="preserve"> symbols, the duration of each pre-spreading symbol will be scaled by </w:t>
      </w:r>
      <w:r w:rsidRPr="0004159D">
        <w:rPr>
          <w:i/>
          <w:iCs/>
          <w:lang w:val="en-US"/>
        </w:rPr>
        <w:t>M</w:t>
      </w:r>
      <w:r>
        <w:rPr>
          <w:lang w:val="en-US"/>
        </w:rPr>
        <w:t>.</w:t>
      </w:r>
      <w:r>
        <w:rPr>
          <w:i/>
          <w:iCs/>
          <w:lang w:val="en-US"/>
        </w:rPr>
        <w:t xml:space="preserve"> </w:t>
      </w:r>
      <w:r w:rsidRPr="0004159D">
        <w:rPr>
          <w:lang w:val="en-US"/>
        </w:rPr>
        <w:t>Therefore</w:t>
      </w:r>
      <w:r>
        <w:rPr>
          <w:lang w:val="en-US"/>
        </w:rPr>
        <w:t xml:space="preserve">, the separation between DMRS symbols is also scaled by </w:t>
      </w:r>
      <w:r>
        <w:rPr>
          <w:i/>
          <w:iCs/>
          <w:lang w:val="en-US"/>
        </w:rPr>
        <w:t>M</w:t>
      </w:r>
      <w:r>
        <w:rPr>
          <w:lang w:val="en-US"/>
        </w:rPr>
        <w:t xml:space="preserve">, which in turn reduces the pull-in range by the same factor. For the case of </w:t>
      </w:r>
      <w:r>
        <w:rPr>
          <w:i/>
          <w:iCs/>
          <w:lang w:val="en-US"/>
        </w:rPr>
        <w:t>M</w:t>
      </w:r>
      <w:r>
        <w:rPr>
          <w:lang w:val="en-US"/>
        </w:rPr>
        <w:t xml:space="preserve">=2, the resulting pull-in range will be 125Hz, which is less than the maximum CFO for S-band assuming 0.1ppm (200Hz). The </w:t>
      </w:r>
      <w:r w:rsidRPr="0004159D">
        <w:rPr>
          <w:lang w:val="en-US"/>
        </w:rPr>
        <w:t>time</w:t>
      </w:r>
      <w:r>
        <w:rPr>
          <w:lang w:val="en-US"/>
        </w:rPr>
        <w:t xml:space="preserve"> domain structure with this basic scheme (before and after de-spreading) would look as follows:</w:t>
      </w:r>
    </w:p>
    <w:p w14:paraId="07D2AE55" w14:textId="77777777" w:rsidR="00394823" w:rsidRDefault="00394823" w:rsidP="00394823">
      <w:pPr>
        <w:rPr>
          <w:lang w:val="en-US"/>
        </w:rPr>
      </w:pPr>
    </w:p>
    <w:p w14:paraId="563DE1DE" w14:textId="77777777" w:rsidR="00394823" w:rsidRDefault="00693941" w:rsidP="00394823">
      <w:pPr>
        <w:keepNext/>
      </w:pPr>
      <w:r w:rsidRPr="00693941">
        <w:rPr>
          <w:noProof/>
          <w:lang w:val="en-US"/>
        </w:rPr>
        <w:drawing>
          <wp:inline distT="0" distB="0" distL="0" distR="0" wp14:anchorId="00277272" wp14:editId="65A58666">
            <wp:extent cx="6480324" cy="1448812"/>
            <wp:effectExtent l="0" t="0" r="0" b="0"/>
            <wp:docPr id="967527171" name="Picture 1" descr="A blue and green rectangular objec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527171" name="Picture 1" descr="A blue and green rectangular objects&#10;&#10;Description automatically generated"/>
                    <pic:cNvPicPr/>
                  </pic:nvPicPr>
                  <pic:blipFill>
                    <a:blip r:embed="rId15"/>
                    <a:stretch>
                      <a:fillRect/>
                    </a:stretch>
                  </pic:blipFill>
                  <pic:spPr>
                    <a:xfrm>
                      <a:off x="0" y="0"/>
                      <a:ext cx="6493563" cy="1451772"/>
                    </a:xfrm>
                    <a:prstGeom prst="rect">
                      <a:avLst/>
                    </a:prstGeom>
                  </pic:spPr>
                </pic:pic>
              </a:graphicData>
            </a:graphic>
          </wp:inline>
        </w:drawing>
      </w:r>
    </w:p>
    <w:p w14:paraId="33948B43" w14:textId="5CF55251" w:rsidR="00394823" w:rsidRPr="00416E17" w:rsidRDefault="00394823" w:rsidP="00394823">
      <w:pPr>
        <w:pStyle w:val="Caption"/>
        <w:jc w:val="center"/>
      </w:pPr>
      <w:r>
        <w:t xml:space="preserve">Figure </w:t>
      </w:r>
      <w:fldSimple w:instr=" SEQ Figure \* ARABIC ">
        <w:r>
          <w:rPr>
            <w:noProof/>
          </w:rPr>
          <w:t>2</w:t>
        </w:r>
      </w:fldSimple>
      <w:r>
        <w:t xml:space="preserve"> Multiplexing of two UEs with </w:t>
      </w:r>
      <w:r>
        <w:rPr>
          <w:i/>
          <w:iCs/>
        </w:rPr>
        <w:t>M=2</w:t>
      </w:r>
      <w:r>
        <w:t>. After de-spreading, the DMRS for each UE is separated by</w:t>
      </w:r>
      <w:r>
        <w:rPr>
          <w:noProof/>
        </w:rPr>
        <w:t xml:space="preserve"> 4ms, which results in a pull-in range of +/-125Hz</w:t>
      </w:r>
    </w:p>
    <w:p w14:paraId="40E98D25" w14:textId="77777777" w:rsidR="00394823" w:rsidRDefault="00394823" w:rsidP="00394823">
      <w:pPr>
        <w:rPr>
          <w:lang w:val="en-US"/>
        </w:rPr>
      </w:pPr>
    </w:p>
    <w:p w14:paraId="39D6E8CD" w14:textId="21EFA814" w:rsidR="00394823" w:rsidRDefault="00394823" w:rsidP="00394823">
      <w:r w:rsidRPr="335A19E0">
        <w:t>The obvious way to solve the pull-in range issue is to increase the DMRS density in the time domain, but this will result in increased overhead / higher coding rates. An alternative way is to introduce a structure similar to the NPRACH “two level hopping”.</w:t>
      </w:r>
    </w:p>
    <w:p w14:paraId="0A89F894" w14:textId="2F2CED80" w:rsidR="00394823" w:rsidRDefault="00394823" w:rsidP="00394823">
      <w:pPr>
        <w:rPr>
          <w:lang w:val="en-US"/>
        </w:rPr>
      </w:pPr>
      <w:r>
        <w:rPr>
          <w:lang w:val="en-US"/>
        </w:rPr>
        <w:lastRenderedPageBreak/>
        <w:t>In NPRACH, the single tone hopping has two different hopping offsets (plus a hopping randomization across PRU): the “large hop” allows estimating the phase ramp in the frequency domain (delay in time domain) with high accuracy but suffers from ambiguity in case of large time domain delays due to phase wrap-around. This ambiguity is solved by the “small hop”. A similar philosophy can be applied for the problem of phase / CFO estimation for DMRS:</w:t>
      </w:r>
    </w:p>
    <w:p w14:paraId="17CCB60B" w14:textId="59DA2847" w:rsidR="00394823" w:rsidRDefault="00394823" w:rsidP="00394823">
      <w:pPr>
        <w:pStyle w:val="ListParagraph"/>
        <w:numPr>
          <w:ilvl w:val="0"/>
          <w:numId w:val="4"/>
        </w:numPr>
        <w:rPr>
          <w:lang w:val="en-US"/>
        </w:rPr>
      </w:pPr>
      <w:r>
        <w:rPr>
          <w:lang w:val="en-US"/>
        </w:rPr>
        <w:t xml:space="preserve">Two consecutive (before spreading) DMRS symbols are separated by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oMath>
      <w:r>
        <w:rPr>
          <w:lang w:val="en-US"/>
        </w:rPr>
        <w:t xml:space="preserve"> symbols in the time domain, with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oMath>
      <w:r>
        <w:rPr>
          <w:lang w:val="en-US"/>
        </w:rPr>
        <w:t xml:space="preserve"> designed to avoid any ambiguity in the phase wrap-around (i.e., the time separation given by </w:t>
      </w:r>
      <m:oMath>
        <m:sSub>
          <m:sSubPr>
            <m:ctrlPr>
              <w:rPr>
                <w:rFonts w:ascii="Cambria Math" w:hAnsi="Cambria Math"/>
                <w:i/>
                <w:lang w:val="en-US"/>
              </w:rPr>
            </m:ctrlPr>
          </m:sSubPr>
          <m:e>
            <m:r>
              <w:rPr>
                <w:rFonts w:ascii="Cambria Math" w:hAnsi="Cambria Math"/>
                <w:lang w:val="en-US"/>
              </w:rPr>
              <m:t>M⋅x</m:t>
            </m:r>
          </m:e>
          <m:sub>
            <m:r>
              <w:rPr>
                <w:rFonts w:ascii="Cambria Math" w:hAnsi="Cambria Math"/>
                <w:lang w:val="en-US"/>
              </w:rPr>
              <m:t>1</m:t>
            </m:r>
          </m:sub>
        </m:sSub>
      </m:oMath>
      <w:r>
        <w:rPr>
          <w:lang w:val="en-US"/>
        </w:rPr>
        <w:t>is sufficient to identify frequency errors between +/-200Hz without ambiguity). These two consecutive DMRS symbols form a DMRS cluster.</w:t>
      </w:r>
    </w:p>
    <w:p w14:paraId="6711FB39" w14:textId="2F77548B" w:rsidR="00394823" w:rsidRDefault="00394823" w:rsidP="00394823">
      <w:pPr>
        <w:pStyle w:val="ListParagraph"/>
        <w:numPr>
          <w:ilvl w:val="0"/>
          <w:numId w:val="4"/>
        </w:numPr>
        <w:rPr>
          <w:lang w:val="en-US"/>
        </w:rPr>
      </w:pPr>
      <w:r>
        <w:rPr>
          <w:lang w:val="en-US"/>
        </w:rPr>
        <w:t xml:space="preserve">Two consecutive clusters are separated by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m:t>
            </m:r>
          </m:sub>
        </m:sSub>
      </m:oMath>
      <w:r>
        <w:rPr>
          <w:lang w:val="en-US"/>
        </w:rPr>
        <w:t xml:space="preserve"> symbols.</w:t>
      </w:r>
    </w:p>
    <w:p w14:paraId="7C2489D9" w14:textId="14EFA907" w:rsidR="00394823" w:rsidRDefault="00394823" w:rsidP="00394823">
      <w:pPr>
        <w:rPr>
          <w:lang w:val="en-US"/>
        </w:rPr>
      </w:pPr>
      <w:r>
        <w:rPr>
          <w:lang w:val="en-US"/>
        </w:rPr>
        <w:t xml:space="preserve">This DMRS structure is depicted in the Figure below with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r>
          <w:rPr>
            <w:rFonts w:ascii="Cambria Math" w:hAnsi="Cambria Math"/>
            <w:lang w:val="en-US"/>
          </w:rPr>
          <m:t>=1</m:t>
        </m:r>
      </m:oMath>
      <w:r>
        <w:rPr>
          <w:lang w:val="en-US"/>
        </w:rPr>
        <w:t xml:space="preserve"> and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m:t>
            </m:r>
          </m:sub>
        </m:sSub>
        <m:r>
          <w:rPr>
            <w:rFonts w:ascii="Cambria Math" w:hAnsi="Cambria Math"/>
            <w:lang w:val="en-US"/>
          </w:rPr>
          <m:t>=11</m:t>
        </m:r>
      </m:oMath>
      <w:r>
        <w:rPr>
          <w:lang w:val="en-US"/>
        </w:rPr>
        <w:t>. Note that the overhead of this DMRS structure is the same as Rel-13 NB-IoT, where the separation between two consecutive DMRS is of 6 symbols (overhead of 1/7).</w:t>
      </w:r>
    </w:p>
    <w:p w14:paraId="7CF766CE" w14:textId="77777777" w:rsidR="00394823" w:rsidRDefault="00896DE3" w:rsidP="00394823">
      <w:pPr>
        <w:keepNext/>
      </w:pPr>
      <w:r w:rsidRPr="00896DE3">
        <w:rPr>
          <w:noProof/>
          <w:lang w:val="en-US"/>
        </w:rPr>
        <w:drawing>
          <wp:inline distT="0" distB="0" distL="0" distR="0" wp14:anchorId="22F4E35E" wp14:editId="42C559EC">
            <wp:extent cx="6668127" cy="1284647"/>
            <wp:effectExtent l="0" t="0" r="0" b="0"/>
            <wp:docPr id="844360878" name="Picture 1"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360878" name="Picture 1" descr="A blue squares on a white background&#10;&#10;Description automatically generated"/>
                    <pic:cNvPicPr/>
                  </pic:nvPicPr>
                  <pic:blipFill>
                    <a:blip r:embed="rId16"/>
                    <a:stretch>
                      <a:fillRect/>
                    </a:stretch>
                  </pic:blipFill>
                  <pic:spPr>
                    <a:xfrm>
                      <a:off x="0" y="0"/>
                      <a:ext cx="6691325" cy="1289116"/>
                    </a:xfrm>
                    <a:prstGeom prst="rect">
                      <a:avLst/>
                    </a:prstGeom>
                  </pic:spPr>
                </pic:pic>
              </a:graphicData>
            </a:graphic>
          </wp:inline>
        </w:drawing>
      </w:r>
    </w:p>
    <w:p w14:paraId="121645A1" w14:textId="1E1BDDCA" w:rsidR="00394823" w:rsidRDefault="00394823" w:rsidP="00394823">
      <w:pPr>
        <w:pStyle w:val="Caption"/>
      </w:pPr>
      <w:r>
        <w:t xml:space="preserve">Figure </w:t>
      </w:r>
      <w:fldSimple w:instr=" SEQ Figure \* ARABIC ">
        <w:r>
          <w:rPr>
            <w:noProof/>
          </w:rPr>
          <w:t>3</w:t>
        </w:r>
      </w:fldSimple>
      <w:r>
        <w:t xml:space="preserve"> Proposed DMRS structure: DMRS separated by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1</m:t>
            </m:r>
          </m:sub>
        </m:sSub>
      </m:oMath>
      <w:r w:rsidRPr="00690853">
        <w:rPr>
          <w:b w:val="0"/>
          <w:bCs w:val="0"/>
        </w:rPr>
        <w:t xml:space="preserve"> </w:t>
      </w:r>
      <w:r>
        <w:t xml:space="preserve">symbols are used to increase the pull-in range, while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2</m:t>
            </m:r>
          </m:sub>
        </m:sSub>
      </m:oMath>
      <w:r>
        <w:t xml:space="preserve"> is increased to keep a DMRS overhead of 1/7.</w:t>
      </w:r>
    </w:p>
    <w:p w14:paraId="5965F6C7" w14:textId="77777777" w:rsidR="00897BA6" w:rsidRDefault="00394823" w:rsidP="00394823">
      <w:pPr>
        <w:rPr>
          <w:lang w:val="en-US"/>
        </w:rPr>
      </w:pPr>
      <w:r>
        <w:rPr>
          <w:lang w:val="en-US"/>
        </w:rPr>
        <w:t>In line with the reasoning above, we propose RAN1 to study DMRS structures based on non-uniformly spaced symbols in the time domain</w:t>
      </w:r>
      <w:r w:rsidR="00897BA6">
        <w:rPr>
          <w:lang w:val="en-US"/>
        </w:rPr>
        <w:t>. In this contribution, we evaluate the following DMRS patterns for symbol-level OCC2 and OCC4:</w:t>
      </w:r>
    </w:p>
    <w:p w14:paraId="3A91D86E" w14:textId="6428C9EA" w:rsidR="00394823" w:rsidRPr="005316D7" w:rsidRDefault="00897BA6" w:rsidP="00897BA6">
      <w:pPr>
        <w:pStyle w:val="ListParagraph"/>
        <w:numPr>
          <w:ilvl w:val="0"/>
          <w:numId w:val="4"/>
        </w:numPr>
        <w:rPr>
          <w:lang w:val="en-US"/>
        </w:rPr>
      </w:pPr>
      <w:r w:rsidRPr="005316D7">
        <w:rPr>
          <w:lang w:val="en-US"/>
        </w:rPr>
        <w:t xml:space="preserve">For OCC-2, </w:t>
      </w:r>
      <w:r w:rsidR="00587BAF" w:rsidRPr="005316D7">
        <w:rPr>
          <w:lang w:val="en-US"/>
        </w:rPr>
        <w:t>DMRS is place</w:t>
      </w:r>
      <w:r w:rsidR="00D446FF" w:rsidRPr="005316D7">
        <w:rPr>
          <w:lang w:val="en-US"/>
        </w:rPr>
        <w:t>d</w:t>
      </w:r>
      <w:r w:rsidR="00587BAF" w:rsidRPr="005316D7">
        <w:rPr>
          <w:lang w:val="en-US"/>
        </w:rPr>
        <w:t xml:space="preserve"> in symbols [</w:t>
      </w:r>
      <w:r w:rsidR="004C70C1" w:rsidRPr="005316D7">
        <w:rPr>
          <w:lang w:val="en-US"/>
        </w:rPr>
        <w:t>0</w:t>
      </w:r>
      <w:r w:rsidR="00587BAF" w:rsidRPr="005316D7">
        <w:rPr>
          <w:lang w:val="en-US"/>
        </w:rPr>
        <w:t>,</w:t>
      </w:r>
      <w:r w:rsidR="00FC7119" w:rsidRPr="005316D7">
        <w:rPr>
          <w:lang w:val="en-US"/>
        </w:rPr>
        <w:t>1] and [</w:t>
      </w:r>
      <w:r w:rsidR="004C70C1" w:rsidRPr="005316D7">
        <w:rPr>
          <w:lang w:val="en-US"/>
        </w:rPr>
        <w:t>8</w:t>
      </w:r>
      <w:r w:rsidR="00FA3DC0" w:rsidRPr="005316D7">
        <w:rPr>
          <w:lang w:val="en-US"/>
        </w:rPr>
        <w:t>,</w:t>
      </w:r>
      <w:r w:rsidR="004C70C1" w:rsidRPr="005316D7">
        <w:rPr>
          <w:lang w:val="en-US"/>
        </w:rPr>
        <w:t>9</w:t>
      </w:r>
      <w:r w:rsidR="00587BAF" w:rsidRPr="005316D7">
        <w:rPr>
          <w:lang w:val="en-US"/>
        </w:rPr>
        <w:t>]</w:t>
      </w:r>
      <w:r w:rsidR="00640818" w:rsidRPr="005316D7">
        <w:rPr>
          <w:lang w:val="en-US"/>
        </w:rPr>
        <w:t xml:space="preserve"> (after spreading) of a set of 2 consecutive slots.</w:t>
      </w:r>
    </w:p>
    <w:p w14:paraId="7EE01F18" w14:textId="64620B2B" w:rsidR="00640818" w:rsidRPr="005316D7" w:rsidRDefault="00640818" w:rsidP="00D1722D">
      <w:pPr>
        <w:pStyle w:val="ListParagraph"/>
        <w:numPr>
          <w:ilvl w:val="0"/>
          <w:numId w:val="4"/>
        </w:numPr>
        <w:rPr>
          <w:lang w:val="en-US"/>
        </w:rPr>
      </w:pPr>
      <w:r w:rsidRPr="005316D7">
        <w:rPr>
          <w:lang w:val="en-US"/>
        </w:rPr>
        <w:t xml:space="preserve">For OCC-4, DMRS is placed in symbols </w:t>
      </w:r>
      <w:r w:rsidR="00FA3DC0" w:rsidRPr="005316D7">
        <w:rPr>
          <w:lang w:val="en-US"/>
        </w:rPr>
        <w:t>[</w:t>
      </w:r>
      <w:r w:rsidR="00975A7A" w:rsidRPr="005316D7">
        <w:rPr>
          <w:lang w:val="en-US"/>
        </w:rPr>
        <w:t>8,9,10,11</w:t>
      </w:r>
      <w:r w:rsidR="00FA3DC0" w:rsidRPr="005316D7">
        <w:rPr>
          <w:lang w:val="en-US"/>
        </w:rPr>
        <w:t>]</w:t>
      </w:r>
      <w:r w:rsidR="00FC7119" w:rsidRPr="005316D7">
        <w:rPr>
          <w:lang w:val="en-US"/>
        </w:rPr>
        <w:t xml:space="preserve"> and [</w:t>
      </w:r>
      <w:r w:rsidR="000B65E7" w:rsidRPr="005316D7">
        <w:rPr>
          <w:lang w:val="en-US"/>
        </w:rPr>
        <w:t>16,17,18,19</w:t>
      </w:r>
      <w:r w:rsidR="00FC7119" w:rsidRPr="005316D7">
        <w:rPr>
          <w:lang w:val="en-US"/>
        </w:rPr>
        <w:t>]</w:t>
      </w:r>
      <w:r w:rsidR="00722FED" w:rsidRPr="005316D7">
        <w:rPr>
          <w:lang w:val="en-US"/>
        </w:rPr>
        <w:t xml:space="preserve"> of a set of 4 consecutive slots.</w:t>
      </w:r>
    </w:p>
    <w:p w14:paraId="23632EF7" w14:textId="790F86BC" w:rsidR="00394823" w:rsidRPr="007D73D3" w:rsidRDefault="00A96C54" w:rsidP="00394823">
      <w:pPr>
        <w:pStyle w:val="Heading2"/>
        <w:numPr>
          <w:ilvl w:val="1"/>
          <w:numId w:val="1"/>
        </w:numPr>
        <w:rPr>
          <w:lang w:val="en-US"/>
        </w:rPr>
      </w:pPr>
      <w:r>
        <w:rPr>
          <w:lang w:val="en-US"/>
        </w:rPr>
        <w:t xml:space="preserve">3.75kHz SCS: </w:t>
      </w:r>
      <w:r w:rsidR="00394823" w:rsidRPr="007D73D3">
        <w:rPr>
          <w:lang w:val="en-US"/>
        </w:rPr>
        <w:t>Evaluation results</w:t>
      </w:r>
      <w:r>
        <w:rPr>
          <w:lang w:val="en-US"/>
        </w:rPr>
        <w:t xml:space="preserve"> with proposed DMRS design and comparison with TDM DMRS</w:t>
      </w:r>
    </w:p>
    <w:p w14:paraId="70270784" w14:textId="3080EE7E" w:rsidR="00394823" w:rsidRPr="007D73D3" w:rsidRDefault="00394823" w:rsidP="00394823">
      <w:pPr>
        <w:rPr>
          <w:lang w:val="en-US"/>
        </w:rPr>
      </w:pPr>
      <w:r w:rsidRPr="007D73D3">
        <w:rPr>
          <w:lang w:val="en-US"/>
        </w:rPr>
        <w:t>In this section, we present our results based on the agreed evaluation assumptions in RAN1#116 with the following values:</w:t>
      </w:r>
    </w:p>
    <w:p w14:paraId="0157D49A" w14:textId="638C97B9" w:rsidR="00394823" w:rsidRPr="007D73D3" w:rsidRDefault="00394823" w:rsidP="00394823">
      <w:pPr>
        <w:pStyle w:val="ListParagraph"/>
        <w:numPr>
          <w:ilvl w:val="0"/>
          <w:numId w:val="4"/>
        </w:numPr>
        <w:rPr>
          <w:lang w:val="en-US"/>
        </w:rPr>
      </w:pPr>
      <w:r w:rsidRPr="007D73D3">
        <w:rPr>
          <w:lang w:val="en-US"/>
        </w:rPr>
        <w:t>GEO satellite</w:t>
      </w:r>
    </w:p>
    <w:p w14:paraId="4BF0B5A8" w14:textId="52465456" w:rsidR="00394823" w:rsidRPr="007D73D3" w:rsidRDefault="00394823" w:rsidP="00394823">
      <w:pPr>
        <w:pStyle w:val="ListParagraph"/>
        <w:numPr>
          <w:ilvl w:val="0"/>
          <w:numId w:val="4"/>
        </w:numPr>
        <w:rPr>
          <w:lang w:val="en-US"/>
        </w:rPr>
      </w:pPr>
      <w:r w:rsidRPr="478132F0">
        <w:rPr>
          <w:lang w:val="en-US"/>
        </w:rPr>
        <w:t xml:space="preserve">TBS of </w:t>
      </w:r>
      <w:r w:rsidR="6685B3DA" w:rsidRPr="478132F0">
        <w:rPr>
          <w:lang w:val="en-US"/>
        </w:rPr>
        <w:t>128</w:t>
      </w:r>
      <w:r w:rsidR="1264B118" w:rsidRPr="478132F0">
        <w:rPr>
          <w:lang w:val="en-US"/>
        </w:rPr>
        <w:t xml:space="preserve"> </w:t>
      </w:r>
      <w:r w:rsidRPr="478132F0">
        <w:rPr>
          <w:lang w:val="en-US"/>
        </w:rPr>
        <w:t>with I</w:t>
      </w:r>
      <w:r w:rsidR="00D57C20">
        <w:rPr>
          <w:lang w:val="en-US"/>
        </w:rPr>
        <w:t>_</w:t>
      </w:r>
      <w:r w:rsidRPr="478132F0">
        <w:rPr>
          <w:lang w:val="en-US"/>
        </w:rPr>
        <w:t xml:space="preserve">RU = </w:t>
      </w:r>
      <w:r w:rsidR="31BE9D23" w:rsidRPr="478132F0">
        <w:rPr>
          <w:lang w:val="en-US"/>
        </w:rPr>
        <w:t>0</w:t>
      </w:r>
      <w:r w:rsidR="00D57C20">
        <w:rPr>
          <w:lang w:val="en-US"/>
        </w:rPr>
        <w:t xml:space="preserve"> </w:t>
      </w:r>
      <w:r w:rsidR="000B1DFB" w:rsidRPr="478132F0">
        <w:rPr>
          <w:lang w:val="en-US"/>
        </w:rPr>
        <w:t>(N</w:t>
      </w:r>
      <w:r w:rsidR="000B1DFB" w:rsidRPr="478132F0">
        <w:rPr>
          <w:vertAlign w:val="subscript"/>
          <w:lang w:val="en-US"/>
        </w:rPr>
        <w:t>RU</w:t>
      </w:r>
      <w:r w:rsidR="000B1DFB" w:rsidRPr="478132F0">
        <w:rPr>
          <w:lang w:val="en-US"/>
        </w:rPr>
        <w:t xml:space="preserve"> = </w:t>
      </w:r>
      <w:r w:rsidR="5CD3B2B7" w:rsidRPr="478132F0">
        <w:rPr>
          <w:lang w:val="en-US"/>
        </w:rPr>
        <w:t>1</w:t>
      </w:r>
      <w:r w:rsidR="000B1DFB" w:rsidRPr="478132F0">
        <w:rPr>
          <w:lang w:val="en-US"/>
        </w:rPr>
        <w:t>)</w:t>
      </w:r>
    </w:p>
    <w:p w14:paraId="7CA1AC98" w14:textId="4978BB84" w:rsidR="00394823" w:rsidRPr="007D73D3" w:rsidRDefault="00394823" w:rsidP="00394823">
      <w:pPr>
        <w:pStyle w:val="ListParagraph"/>
        <w:numPr>
          <w:ilvl w:val="0"/>
          <w:numId w:val="4"/>
        </w:numPr>
        <w:rPr>
          <w:lang w:val="en-US"/>
        </w:rPr>
      </w:pPr>
      <w:r w:rsidRPr="007D73D3">
        <w:rPr>
          <w:lang w:val="en-US"/>
        </w:rPr>
        <w:t>No power imbalance</w:t>
      </w:r>
    </w:p>
    <w:p w14:paraId="1B1F8CFD" w14:textId="606139A3" w:rsidR="00394823" w:rsidRPr="007D73D3" w:rsidRDefault="00394823" w:rsidP="00394823">
      <w:pPr>
        <w:pStyle w:val="ListParagraph"/>
        <w:numPr>
          <w:ilvl w:val="0"/>
          <w:numId w:val="4"/>
        </w:numPr>
        <w:rPr>
          <w:lang w:val="en-US"/>
        </w:rPr>
      </w:pPr>
      <w:r w:rsidRPr="007D73D3">
        <w:rPr>
          <w:lang w:val="en-US"/>
        </w:rPr>
        <w:t xml:space="preserve">CFO of </w:t>
      </w:r>
      <m:oMath>
        <m:r>
          <w:rPr>
            <w:rFonts w:ascii="Cambria Math" w:hAnsi="Cambria Math"/>
            <w:lang w:val="en-US"/>
          </w:rPr>
          <m:t>±0.1</m:t>
        </m:r>
      </m:oMath>
      <w:r w:rsidRPr="007D73D3">
        <w:rPr>
          <w:lang w:val="en-US"/>
        </w:rPr>
        <w:t xml:space="preserve"> ppm per UE</w:t>
      </w:r>
    </w:p>
    <w:p w14:paraId="665F8719" w14:textId="77777777" w:rsidR="00CC24BA" w:rsidRDefault="00394823" w:rsidP="001C1B9F">
      <w:pPr>
        <w:pStyle w:val="ListParagraph"/>
        <w:numPr>
          <w:ilvl w:val="0"/>
          <w:numId w:val="4"/>
        </w:numPr>
        <w:rPr>
          <w:lang w:val="en-US"/>
        </w:rPr>
      </w:pPr>
      <w:r w:rsidRPr="007D73D3">
        <w:rPr>
          <w:lang w:val="en-US"/>
        </w:rPr>
        <w:t>DMRS</w:t>
      </w:r>
      <w:r w:rsidR="001003CA">
        <w:rPr>
          <w:lang w:val="en-US"/>
        </w:rPr>
        <w:t xml:space="preserve"> </w:t>
      </w:r>
      <w:r w:rsidR="001C1B9F">
        <w:rPr>
          <w:lang w:val="en-US"/>
        </w:rPr>
        <w:t xml:space="preserve">as described </w:t>
      </w:r>
      <w:r w:rsidR="00311DC2">
        <w:rPr>
          <w:lang w:val="en-US"/>
        </w:rPr>
        <w:t>in the previous section</w:t>
      </w:r>
      <w:r w:rsidRPr="007D73D3">
        <w:rPr>
          <w:lang w:val="en-US"/>
        </w:rPr>
        <w:t xml:space="preserve"> </w:t>
      </w:r>
    </w:p>
    <w:p w14:paraId="69D5DA43" w14:textId="44161BB6" w:rsidR="005E6F6D" w:rsidRPr="007D73D3" w:rsidRDefault="00CC24BA" w:rsidP="001C1B9F">
      <w:pPr>
        <w:pStyle w:val="ListParagraph"/>
        <w:numPr>
          <w:ilvl w:val="0"/>
          <w:numId w:val="4"/>
        </w:numPr>
        <w:rPr>
          <w:lang w:val="en-US"/>
        </w:rPr>
      </w:pPr>
      <w:r>
        <w:rPr>
          <w:lang w:val="en-US"/>
        </w:rPr>
        <w:t>CFO estimators = {Genie CFO</w:t>
      </w:r>
      <w:r w:rsidR="0050383B">
        <w:rPr>
          <w:lang w:val="en-US"/>
        </w:rPr>
        <w:t xml:space="preserve"> Estimator</w:t>
      </w:r>
      <w:r>
        <w:rPr>
          <w:lang w:val="en-US"/>
        </w:rPr>
        <w:t>, Maximum Likelihood (ML) estimator)}</w:t>
      </w:r>
      <w:r w:rsidR="001003CA">
        <w:rPr>
          <w:lang w:val="en-US"/>
        </w:rPr>
        <w:br/>
      </w:r>
    </w:p>
    <w:p w14:paraId="792F15A3" w14:textId="10AFE289" w:rsidR="00394823" w:rsidRPr="007D73D3" w:rsidRDefault="00394823" w:rsidP="005E6F6D">
      <w:pPr>
        <w:rPr>
          <w:lang w:val="en-US"/>
        </w:rPr>
      </w:pPr>
      <w:r w:rsidRPr="007D73D3">
        <w:rPr>
          <w:lang w:val="en-US"/>
        </w:rPr>
        <w:t xml:space="preserve">The results </w:t>
      </w:r>
      <w:r w:rsidR="005E6F6D">
        <w:rPr>
          <w:lang w:val="en-US"/>
        </w:rPr>
        <w:t xml:space="preserve">for OCC-2 and OCC-4 </w:t>
      </w:r>
      <w:r w:rsidRPr="007D73D3">
        <w:rPr>
          <w:lang w:val="en-US"/>
        </w:rPr>
        <w:t xml:space="preserve">are shown in Figure </w:t>
      </w:r>
      <w:r w:rsidR="00395D74">
        <w:rPr>
          <w:lang w:val="en-US"/>
        </w:rPr>
        <w:t>4.</w:t>
      </w:r>
    </w:p>
    <w:p w14:paraId="7E2486B0" w14:textId="4CCE4D09" w:rsidR="00300701" w:rsidRPr="007D73D3" w:rsidRDefault="00300701" w:rsidP="00BD7CC0">
      <w:pPr>
        <w:jc w:val="center"/>
        <w:rPr>
          <w:lang w:val="en-US"/>
        </w:rPr>
      </w:pPr>
      <w:r>
        <w:rPr>
          <w:noProof/>
        </w:rPr>
        <w:lastRenderedPageBreak/>
        <w:drawing>
          <wp:inline distT="0" distB="0" distL="0" distR="0" wp14:anchorId="1FEDBA5B" wp14:editId="0DD030CC">
            <wp:extent cx="4002256" cy="2920621"/>
            <wp:effectExtent l="0" t="0" r="0" b="0"/>
            <wp:docPr id="1819067966" name="Picture 1" descr="A graph of a number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067966" name="Picture 1" descr="A graph of a number of data&#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12559" cy="2928140"/>
                    </a:xfrm>
                    <a:prstGeom prst="rect">
                      <a:avLst/>
                    </a:prstGeom>
                    <a:noFill/>
                    <a:ln>
                      <a:noFill/>
                    </a:ln>
                  </pic:spPr>
                </pic:pic>
              </a:graphicData>
            </a:graphic>
          </wp:inline>
        </w:drawing>
      </w:r>
    </w:p>
    <w:p w14:paraId="4544303F" w14:textId="2B031EA0" w:rsidR="00394823" w:rsidRPr="005E55D8" w:rsidRDefault="00394823" w:rsidP="00394823">
      <w:pPr>
        <w:jc w:val="center"/>
        <w:rPr>
          <w:lang w:val="en-US"/>
        </w:rPr>
      </w:pPr>
      <w:r w:rsidRPr="478132F0">
        <w:rPr>
          <w:b/>
          <w:bCs/>
          <w:lang w:val="en-US"/>
        </w:rPr>
        <w:t xml:space="preserve">Figure </w:t>
      </w:r>
      <w:r w:rsidR="00F3144B">
        <w:rPr>
          <w:b/>
          <w:bCs/>
          <w:lang w:val="en-US"/>
        </w:rPr>
        <w:t>4</w:t>
      </w:r>
      <w:r w:rsidRPr="478132F0">
        <w:rPr>
          <w:b/>
          <w:bCs/>
          <w:lang w:val="en-US"/>
        </w:rPr>
        <w:t>: Performance of single UE (no OCC) and multiple UEs (with OCC) with CFO</w:t>
      </w:r>
      <w:r w:rsidR="3D72F6D0" w:rsidRPr="478132F0">
        <w:rPr>
          <w:b/>
          <w:bCs/>
          <w:lang w:val="en-US"/>
        </w:rPr>
        <w:t xml:space="preserve"> and different CFO estimators</w:t>
      </w:r>
      <w:r>
        <w:br/>
      </w:r>
      <w:r w:rsidRPr="478132F0">
        <w:rPr>
          <w:b/>
          <w:bCs/>
          <w:lang w:val="en-US"/>
        </w:rPr>
        <w:t>(Performance is reported for duration of 8 repetitions each consisting of 1 RUs)</w:t>
      </w:r>
    </w:p>
    <w:p w14:paraId="4C82C399" w14:textId="410F2173" w:rsidR="00394823" w:rsidRPr="00674944" w:rsidRDefault="00394823" w:rsidP="00394823">
      <w:pPr>
        <w:rPr>
          <w:lang w:val="en-US"/>
        </w:rPr>
      </w:pPr>
      <w:r w:rsidRPr="00674944">
        <w:rPr>
          <w:lang w:val="en-US"/>
        </w:rPr>
        <w:t>In Fig</w:t>
      </w:r>
      <w:r>
        <w:rPr>
          <w:lang w:val="en-US"/>
        </w:rPr>
        <w:t>ure</w:t>
      </w:r>
      <w:r w:rsidRPr="00674944">
        <w:rPr>
          <w:lang w:val="en-US"/>
        </w:rPr>
        <w:t xml:space="preserve"> </w:t>
      </w:r>
      <w:r w:rsidR="00136977">
        <w:rPr>
          <w:lang w:val="en-US"/>
        </w:rPr>
        <w:t>4</w:t>
      </w:r>
      <w:r w:rsidRPr="00674944">
        <w:rPr>
          <w:lang w:val="en-US"/>
        </w:rPr>
        <w:t xml:space="preserve"> we investigate the performance of systems with and without OCC in </w:t>
      </w:r>
      <w:r w:rsidR="005E6F6D" w:rsidRPr="00674944">
        <w:rPr>
          <w:lang w:val="en-US"/>
        </w:rPr>
        <w:t>the presence</w:t>
      </w:r>
      <w:r w:rsidRPr="00674944">
        <w:rPr>
          <w:lang w:val="en-US"/>
        </w:rPr>
        <w:t xml:space="preserve"> of CFO</w:t>
      </w:r>
      <w:r w:rsidR="00230F04">
        <w:rPr>
          <w:lang w:val="en-US"/>
        </w:rPr>
        <w:t xml:space="preserve"> and with different estimators</w:t>
      </w:r>
      <w:r w:rsidRPr="00674944">
        <w:rPr>
          <w:lang w:val="en-US"/>
        </w:rPr>
        <w:t>.</w:t>
      </w:r>
      <w:r w:rsidR="00230F04">
        <w:rPr>
          <w:lang w:val="en-US"/>
        </w:rPr>
        <w:t xml:space="preserve"> For OCC2, it is observed that there is little performance difference between baseline, genie CFO estimator and ML CFO estimator.</w:t>
      </w:r>
      <w:r w:rsidR="00E873F0">
        <w:rPr>
          <w:lang w:val="en-US"/>
        </w:rPr>
        <w:t xml:space="preserve"> This means that 2 UEs can be multiplexed without significant performance loss. Comparing OCC4, we see that there is a loss of around 1 dB between baseline and genie CFO estimator for OCC4.</w:t>
      </w:r>
      <w:r w:rsidR="00C635EC">
        <w:rPr>
          <w:lang w:val="en-US"/>
        </w:rPr>
        <w:t xml:space="preserve">The loss is around 1.5 dB for ML estimator. </w:t>
      </w:r>
      <w:r w:rsidRPr="00674944">
        <w:rPr>
          <w:lang w:val="en-US"/>
        </w:rPr>
        <w:t xml:space="preserve"> </w:t>
      </w:r>
      <w:r w:rsidR="00C635EC">
        <w:rPr>
          <w:lang w:val="en-US"/>
        </w:rPr>
        <w:t xml:space="preserve"> This means that 4 UEs can be multiplexed with performance loss of around 1-1.5 </w:t>
      </w:r>
      <w:proofErr w:type="spellStart"/>
      <w:r w:rsidR="00C635EC">
        <w:rPr>
          <w:lang w:val="en-US"/>
        </w:rPr>
        <w:t>dB.</w:t>
      </w:r>
      <w:proofErr w:type="spellEnd"/>
    </w:p>
    <w:p w14:paraId="655077DB" w14:textId="75E04E02" w:rsidR="00394823" w:rsidRPr="00674944" w:rsidRDefault="00394823" w:rsidP="00394823">
      <w:pPr>
        <w:rPr>
          <w:b/>
          <w:bCs/>
          <w:lang w:val="en-US"/>
        </w:rPr>
      </w:pPr>
      <w:r w:rsidRPr="00674944">
        <w:rPr>
          <w:b/>
          <w:bCs/>
          <w:u w:val="single"/>
          <w:lang w:val="en-US"/>
        </w:rPr>
        <w:t xml:space="preserve">Observation </w:t>
      </w:r>
      <w:r w:rsidR="002E62ED">
        <w:rPr>
          <w:b/>
          <w:bCs/>
          <w:u w:val="single"/>
          <w:lang w:val="en-US"/>
        </w:rPr>
        <w:t>2.</w:t>
      </w:r>
      <w:r w:rsidR="0071070E">
        <w:rPr>
          <w:b/>
          <w:bCs/>
          <w:u w:val="single"/>
          <w:lang w:val="en-US"/>
        </w:rPr>
        <w:t>1</w:t>
      </w:r>
      <w:r w:rsidRPr="00674944">
        <w:rPr>
          <w:b/>
          <w:bCs/>
          <w:u w:val="single"/>
          <w:lang w:val="en-US"/>
        </w:rPr>
        <w:t xml:space="preserve">: </w:t>
      </w:r>
      <w:r w:rsidR="00A769FB" w:rsidRPr="00902503">
        <w:rPr>
          <w:b/>
          <w:bCs/>
          <w:lang w:val="en-US"/>
        </w:rPr>
        <w:t>OCC-4</w:t>
      </w:r>
      <w:r w:rsidR="00A769FB" w:rsidRPr="00D3425A">
        <w:rPr>
          <w:b/>
          <w:bCs/>
          <w:lang w:val="en-US"/>
        </w:rPr>
        <w:t xml:space="preserve"> </w:t>
      </w:r>
      <w:r w:rsidRPr="00674944">
        <w:rPr>
          <w:b/>
          <w:bCs/>
          <w:lang w:val="en-US"/>
        </w:rPr>
        <w:t xml:space="preserve">can increase throughput by a factor 4 with degradation loss of less than </w:t>
      </w:r>
      <w:r w:rsidR="00924C4F">
        <w:rPr>
          <w:b/>
          <w:bCs/>
          <w:lang w:val="en-US"/>
        </w:rPr>
        <w:t>1.5</w:t>
      </w:r>
      <w:r w:rsidRPr="00674944">
        <w:rPr>
          <w:b/>
          <w:bCs/>
          <w:lang w:val="en-US"/>
        </w:rPr>
        <w:t xml:space="preserve"> </w:t>
      </w:r>
      <w:proofErr w:type="spellStart"/>
      <w:r w:rsidRPr="00674944">
        <w:rPr>
          <w:b/>
          <w:bCs/>
          <w:lang w:val="en-US"/>
        </w:rPr>
        <w:t>dB.</w:t>
      </w:r>
      <w:proofErr w:type="spellEnd"/>
    </w:p>
    <w:p w14:paraId="52141B31" w14:textId="63AE8E58" w:rsidR="00394823" w:rsidRPr="00674944" w:rsidRDefault="00394823" w:rsidP="00394823">
      <w:pPr>
        <w:rPr>
          <w:lang w:val="en-US"/>
        </w:rPr>
      </w:pPr>
      <w:r w:rsidRPr="00674944">
        <w:rPr>
          <w:lang w:val="en-US"/>
        </w:rPr>
        <w:t>In view of the evaluations above, we propose to specify NPUSCH enhancements based on symbol-level OCC with a spreading factor of up to 4.</w:t>
      </w:r>
    </w:p>
    <w:p w14:paraId="67D3E7EB" w14:textId="2A134852" w:rsidR="00394823" w:rsidRDefault="00394823" w:rsidP="00394823">
      <w:pPr>
        <w:rPr>
          <w:b/>
          <w:bCs/>
          <w:lang w:val="en-US"/>
        </w:rPr>
      </w:pPr>
      <w:r w:rsidRPr="004170C6">
        <w:rPr>
          <w:b/>
          <w:bCs/>
          <w:u w:val="single"/>
          <w:lang w:val="en-US"/>
        </w:rPr>
        <w:t xml:space="preserve">Proposal </w:t>
      </w:r>
      <w:r w:rsidR="002E62ED">
        <w:rPr>
          <w:b/>
          <w:bCs/>
          <w:u w:val="single"/>
          <w:lang w:val="en-US"/>
        </w:rPr>
        <w:t>2.</w:t>
      </w:r>
      <w:r w:rsidR="0071070E" w:rsidRPr="004170C6">
        <w:rPr>
          <w:b/>
          <w:bCs/>
          <w:u w:val="single"/>
          <w:lang w:val="en-US"/>
        </w:rPr>
        <w:t>1</w:t>
      </w:r>
      <w:r w:rsidRPr="004170C6">
        <w:rPr>
          <w:b/>
          <w:bCs/>
          <w:u w:val="single"/>
          <w:lang w:val="en-US"/>
        </w:rPr>
        <w:t>:</w:t>
      </w:r>
      <w:r w:rsidRPr="004170C6">
        <w:rPr>
          <w:b/>
          <w:bCs/>
          <w:lang w:val="en-US"/>
        </w:rPr>
        <w:t xml:space="preserve"> RAN1 to specify </w:t>
      </w:r>
      <w:r w:rsidR="00A96C54" w:rsidRPr="004170C6">
        <w:rPr>
          <w:b/>
          <w:bCs/>
          <w:lang w:val="en-US"/>
        </w:rPr>
        <w:t>OCC length 4 for 3.75kHz SCS</w:t>
      </w:r>
      <w:r w:rsidR="00A035B2">
        <w:rPr>
          <w:b/>
          <w:bCs/>
          <w:lang w:val="en-US"/>
        </w:rPr>
        <w:t xml:space="preserve"> at least for CB-msg3</w:t>
      </w:r>
    </w:p>
    <w:p w14:paraId="100E3DD2" w14:textId="2066FE38" w:rsidR="00394823" w:rsidRDefault="007C2CC5" w:rsidP="00394823">
      <w:pPr>
        <w:rPr>
          <w:lang w:val="en-US"/>
        </w:rPr>
      </w:pPr>
      <w:r>
        <w:rPr>
          <w:lang w:val="en-US"/>
        </w:rPr>
        <w:t>We compare next the performance of the proposed DMRS pattern with the “TDM DMRS”</w:t>
      </w:r>
      <w:r w:rsidR="00394823">
        <w:rPr>
          <w:lang w:val="en-US"/>
        </w:rPr>
        <w:t xml:space="preserve"> proposed in [</w:t>
      </w:r>
      <w:r w:rsidR="00D802FB">
        <w:rPr>
          <w:lang w:val="en-US"/>
        </w:rPr>
        <w:t>2</w:t>
      </w:r>
      <w:r w:rsidR="00394823">
        <w:rPr>
          <w:lang w:val="en-US"/>
        </w:rPr>
        <w:t>]</w:t>
      </w:r>
      <w:r>
        <w:rPr>
          <w:lang w:val="en-US"/>
        </w:rPr>
        <w:t>. The link level simulation results are shown</w:t>
      </w:r>
      <w:r w:rsidR="004D336D">
        <w:rPr>
          <w:lang w:val="en-US"/>
        </w:rPr>
        <w:t xml:space="preserve"> in Figs. </w:t>
      </w:r>
      <w:r w:rsidR="005527BA">
        <w:rPr>
          <w:lang w:val="en-US"/>
        </w:rPr>
        <w:t>5</w:t>
      </w:r>
      <w:r w:rsidR="004D336D">
        <w:rPr>
          <w:lang w:val="en-US"/>
        </w:rPr>
        <w:t xml:space="preserve"> and </w:t>
      </w:r>
      <w:r w:rsidR="005527BA">
        <w:rPr>
          <w:lang w:val="en-US"/>
        </w:rPr>
        <w:t>6</w:t>
      </w:r>
      <w:r w:rsidR="00E0121D">
        <w:rPr>
          <w:lang w:val="en-US"/>
        </w:rPr>
        <w:t xml:space="preserve"> for a TBS of 1736 bits, 10 RU transmission with </w:t>
      </w:r>
      <w:r w:rsidR="005527BA">
        <w:rPr>
          <w:lang w:val="en-US"/>
        </w:rPr>
        <w:t>8 repetitions.</w:t>
      </w:r>
    </w:p>
    <w:p w14:paraId="7F9580BF" w14:textId="703CB0F9" w:rsidR="00721B09" w:rsidRDefault="00721B09" w:rsidP="00394823">
      <w:pPr>
        <w:rPr>
          <w:lang w:val="en-US"/>
        </w:rPr>
      </w:pPr>
      <w:r>
        <w:rPr>
          <w:lang w:val="en-US"/>
        </w:rPr>
        <w:t xml:space="preserve">In Fig. </w:t>
      </w:r>
      <w:r w:rsidR="00814AEB">
        <w:rPr>
          <w:lang w:val="en-US"/>
        </w:rPr>
        <w:t>5</w:t>
      </w:r>
      <w:r>
        <w:rPr>
          <w:lang w:val="en-US"/>
        </w:rPr>
        <w:t xml:space="preserve">, we compare the proposed DMRS </w:t>
      </w:r>
      <w:r w:rsidR="001B4940">
        <w:rPr>
          <w:lang w:val="en-US"/>
        </w:rPr>
        <w:t xml:space="preserve">pattern with TDM pattern for 2UEs with OCC and without CFO. </w:t>
      </w:r>
      <w:r w:rsidR="00505297">
        <w:rPr>
          <w:lang w:val="en-US"/>
        </w:rPr>
        <w:t>It can be seen that there is a difference of around 0.2 dB in performance for 2 UEs</w:t>
      </w:r>
      <w:r w:rsidR="006C269E">
        <w:rPr>
          <w:lang w:val="en-US"/>
        </w:rPr>
        <w:t>. This loss can be explained by</w:t>
      </w:r>
      <w:r w:rsidR="00ED3A6A">
        <w:rPr>
          <w:lang w:val="en-US"/>
        </w:rPr>
        <w:t xml:space="preserve"> relatively</w:t>
      </w:r>
      <w:r w:rsidR="006C269E">
        <w:rPr>
          <w:lang w:val="en-US"/>
        </w:rPr>
        <w:t xml:space="preserve"> </w:t>
      </w:r>
      <w:r w:rsidR="00520E76">
        <w:rPr>
          <w:lang w:val="en-US"/>
        </w:rPr>
        <w:t>poor channel estimation because of lower effective DMRS density for TDM DMRS.</w:t>
      </w:r>
      <w:r w:rsidR="00505297">
        <w:rPr>
          <w:lang w:val="en-US"/>
        </w:rPr>
        <w:t xml:space="preserve"> </w:t>
      </w:r>
    </w:p>
    <w:p w14:paraId="1F02C5D2" w14:textId="1775894F" w:rsidR="002F791E" w:rsidRDefault="00506AB0" w:rsidP="002F791E">
      <w:pPr>
        <w:jc w:val="center"/>
        <w:rPr>
          <w:lang w:val="en-US"/>
        </w:rPr>
      </w:pPr>
      <w:r>
        <w:rPr>
          <w:noProof/>
        </w:rPr>
        <w:drawing>
          <wp:inline distT="0" distB="0" distL="0" distR="0" wp14:anchorId="0FE08B38" wp14:editId="3765783E">
            <wp:extent cx="3611533" cy="2722419"/>
            <wp:effectExtent l="0" t="0" r="8255" b="1905"/>
            <wp:docPr id="562181364" name="Picture 2" descr="A graph of a graph with red and purpl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181364" name="Picture 2" descr="A graph of a graph with red and purple lines&#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23670" cy="2731568"/>
                    </a:xfrm>
                    <a:prstGeom prst="rect">
                      <a:avLst/>
                    </a:prstGeom>
                    <a:noFill/>
                    <a:ln>
                      <a:noFill/>
                    </a:ln>
                  </pic:spPr>
                </pic:pic>
              </a:graphicData>
            </a:graphic>
          </wp:inline>
        </w:drawing>
      </w:r>
    </w:p>
    <w:p w14:paraId="6C193FCD" w14:textId="484E2827" w:rsidR="00C53EA6" w:rsidRPr="00E327DE" w:rsidRDefault="00C53EA6" w:rsidP="00C53EA6">
      <w:pPr>
        <w:pStyle w:val="Caption"/>
        <w:jc w:val="center"/>
      </w:pPr>
      <w:r w:rsidRPr="00E327DE">
        <w:lastRenderedPageBreak/>
        <w:t xml:space="preserve">Figure </w:t>
      </w:r>
      <w:r w:rsidR="005F12D2">
        <w:t>5</w:t>
      </w:r>
      <w:r w:rsidRPr="00E327DE">
        <w:t xml:space="preserve">: </w:t>
      </w:r>
      <w:r>
        <w:t>Comparison of proposed DMRS with TDM DMRS from [</w:t>
      </w:r>
      <w:r w:rsidR="00644243">
        <w:t>2] without CFO</w:t>
      </w:r>
    </w:p>
    <w:p w14:paraId="35239035" w14:textId="095E7023" w:rsidR="00630786" w:rsidRDefault="00630786" w:rsidP="00995EC8">
      <w:pPr>
        <w:rPr>
          <w:lang w:val="en-US"/>
        </w:rPr>
      </w:pPr>
      <w:r w:rsidRPr="00630786">
        <w:rPr>
          <w:lang w:val="en-US"/>
        </w:rPr>
        <w:t xml:space="preserve">In Fig. </w:t>
      </w:r>
      <w:r w:rsidR="005F12D2">
        <w:rPr>
          <w:lang w:val="en-US"/>
        </w:rPr>
        <w:t>6</w:t>
      </w:r>
      <w:r w:rsidRPr="00630786">
        <w:rPr>
          <w:lang w:val="en-US"/>
        </w:rPr>
        <w:t xml:space="preserve">, we compare the proposed DMRS pattern with TDM pattern for 2 UEs with OCC and </w:t>
      </w:r>
      <w:r>
        <w:rPr>
          <w:lang w:val="en-US"/>
        </w:rPr>
        <w:t>in presence of</w:t>
      </w:r>
      <w:r w:rsidRPr="00630786">
        <w:rPr>
          <w:lang w:val="en-US"/>
        </w:rPr>
        <w:t xml:space="preserve"> CFO</w:t>
      </w:r>
      <w:r w:rsidR="005F12D2">
        <w:rPr>
          <w:lang w:val="en-US"/>
        </w:rPr>
        <w:t xml:space="preserve"> and with genie CFO estimator</w:t>
      </w:r>
      <w:r w:rsidRPr="00630786">
        <w:rPr>
          <w:lang w:val="en-US"/>
        </w:rPr>
        <w:t xml:space="preserve">. </w:t>
      </w:r>
      <w:r w:rsidR="00756E88">
        <w:rPr>
          <w:lang w:val="en-US"/>
        </w:rPr>
        <w:t xml:space="preserve">Note that we use genie CFO estimator since </w:t>
      </w:r>
      <w:r w:rsidR="00CA6FFB">
        <w:rPr>
          <w:lang w:val="en-US"/>
        </w:rPr>
        <w:t>ML estimator = genie estimator at these SNRs as shown in Fig. 4.</w:t>
      </w:r>
      <w:r w:rsidR="00272F2D">
        <w:rPr>
          <w:lang w:val="en-US"/>
        </w:rPr>
        <w:t xml:space="preserve"> </w:t>
      </w:r>
      <w:r>
        <w:rPr>
          <w:lang w:val="en-US"/>
        </w:rPr>
        <w:t>We observe that there</w:t>
      </w:r>
      <w:r w:rsidRPr="00630786">
        <w:rPr>
          <w:lang w:val="en-US"/>
        </w:rPr>
        <w:t xml:space="preserve"> is a difference of around 0.</w:t>
      </w:r>
      <w:r>
        <w:rPr>
          <w:lang w:val="en-US"/>
        </w:rPr>
        <w:t>3</w:t>
      </w:r>
      <w:r w:rsidRPr="00630786">
        <w:rPr>
          <w:lang w:val="en-US"/>
        </w:rPr>
        <w:t xml:space="preserve"> dB in performance for 2 UEs </w:t>
      </w:r>
      <w:r w:rsidR="00CA6FFB">
        <w:rPr>
          <w:lang w:val="en-US"/>
        </w:rPr>
        <w:t>between TDM DMRS and proposed DMRS</w:t>
      </w:r>
      <w:r w:rsidR="00F66894">
        <w:rPr>
          <w:lang w:val="en-US"/>
        </w:rPr>
        <w:t>.</w:t>
      </w:r>
    </w:p>
    <w:p w14:paraId="5051C2C4" w14:textId="4A903DB7" w:rsidR="00231830" w:rsidRDefault="00756E88" w:rsidP="002F791E">
      <w:pPr>
        <w:jc w:val="center"/>
        <w:rPr>
          <w:lang w:val="en-US"/>
        </w:rPr>
      </w:pPr>
      <w:r w:rsidRPr="00756E88">
        <w:t xml:space="preserve"> </w:t>
      </w:r>
      <w:r>
        <w:rPr>
          <w:noProof/>
        </w:rPr>
        <w:drawing>
          <wp:inline distT="0" distB="0" distL="0" distR="0" wp14:anchorId="5CDA6383" wp14:editId="35DDD8B6">
            <wp:extent cx="4094019" cy="3078903"/>
            <wp:effectExtent l="0" t="0" r="1905" b="7620"/>
            <wp:docPr id="1852807608" name="Picture 3" descr="A graph of 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807608" name="Picture 3" descr="A graph of a graph with a red line&#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00543" cy="3083810"/>
                    </a:xfrm>
                    <a:prstGeom prst="rect">
                      <a:avLst/>
                    </a:prstGeom>
                    <a:noFill/>
                    <a:ln>
                      <a:noFill/>
                    </a:ln>
                  </pic:spPr>
                </pic:pic>
              </a:graphicData>
            </a:graphic>
          </wp:inline>
        </w:drawing>
      </w:r>
    </w:p>
    <w:p w14:paraId="1BCF14B4" w14:textId="14002154" w:rsidR="00246CA9" w:rsidRDefault="00644243" w:rsidP="00246CA9">
      <w:pPr>
        <w:pStyle w:val="Caption"/>
        <w:jc w:val="center"/>
      </w:pPr>
      <w:r w:rsidRPr="00E327DE">
        <w:t xml:space="preserve">Figure </w:t>
      </w:r>
      <w:r w:rsidR="00114AC1">
        <w:t>6</w:t>
      </w:r>
      <w:r w:rsidRPr="00E327DE">
        <w:t xml:space="preserve">: </w:t>
      </w:r>
      <w:r>
        <w:t>Comparison of proposed DMRS with TDM DMRS from [2] with CFO</w:t>
      </w:r>
      <w:r w:rsidR="00084F4C">
        <w:t xml:space="preserve"> and genie CFO estimator</w:t>
      </w:r>
    </w:p>
    <w:p w14:paraId="78C6293F" w14:textId="744AF011" w:rsidR="00246CA9" w:rsidRPr="00137B9F" w:rsidRDefault="00246CA9" w:rsidP="00D1722D"/>
    <w:p w14:paraId="3D18B2BA" w14:textId="79C5B129" w:rsidR="00644243" w:rsidRDefault="00883496" w:rsidP="00883496">
      <w:pPr>
        <w:rPr>
          <w:lang w:val="en-US"/>
        </w:rPr>
      </w:pPr>
      <w:r>
        <w:rPr>
          <w:lang w:val="en-US"/>
        </w:rPr>
        <w:t xml:space="preserve">From Figs. 6 and 7, it can clearly be observed that proposed DMRS pattern </w:t>
      </w:r>
      <w:r w:rsidR="00CB2E05">
        <w:rPr>
          <w:lang w:val="en-US"/>
        </w:rPr>
        <w:t>has a better performance than TDM DMRS from [2].</w:t>
      </w:r>
      <w:r w:rsidR="00A21116">
        <w:rPr>
          <w:lang w:val="en-US"/>
        </w:rPr>
        <w:t xml:space="preserve"> </w:t>
      </w:r>
    </w:p>
    <w:p w14:paraId="6322C7C2" w14:textId="4148F2A2" w:rsidR="00394823" w:rsidRPr="00995EC8" w:rsidRDefault="00394823" w:rsidP="00394823">
      <w:pPr>
        <w:rPr>
          <w:b/>
          <w:bCs/>
          <w:lang w:val="en-US"/>
        </w:rPr>
      </w:pPr>
      <w:r w:rsidRPr="00E7139D">
        <w:rPr>
          <w:b/>
          <w:u w:val="single"/>
          <w:lang w:val="en-US"/>
        </w:rPr>
        <w:t>Observation</w:t>
      </w:r>
      <w:r w:rsidR="00724884">
        <w:rPr>
          <w:b/>
          <w:u w:val="single"/>
          <w:lang w:val="en-US"/>
        </w:rPr>
        <w:t xml:space="preserve"> </w:t>
      </w:r>
      <w:r w:rsidR="002E62ED">
        <w:rPr>
          <w:b/>
          <w:u w:val="single"/>
          <w:lang w:val="en-US"/>
        </w:rPr>
        <w:t>2.</w:t>
      </w:r>
      <w:r w:rsidR="006548C6">
        <w:rPr>
          <w:b/>
          <w:u w:val="single"/>
          <w:lang w:val="en-US"/>
        </w:rPr>
        <w:t>2</w:t>
      </w:r>
      <w:r w:rsidRPr="00E7139D">
        <w:rPr>
          <w:b/>
          <w:u w:val="single"/>
          <w:lang w:val="en-US"/>
        </w:rPr>
        <w:t xml:space="preserve">: </w:t>
      </w:r>
      <w:r w:rsidR="00A45773" w:rsidRPr="00995EC8">
        <w:rPr>
          <w:b/>
          <w:lang w:val="en-US"/>
        </w:rPr>
        <w:t xml:space="preserve">TDM DMRS </w:t>
      </w:r>
      <w:r w:rsidR="008E1DF3">
        <w:rPr>
          <w:b/>
          <w:lang w:val="en-US"/>
        </w:rPr>
        <w:t>offers</w:t>
      </w:r>
      <w:r w:rsidR="008E1DF3" w:rsidRPr="00995EC8">
        <w:rPr>
          <w:b/>
          <w:lang w:val="en-US"/>
        </w:rPr>
        <w:t xml:space="preserve"> </w:t>
      </w:r>
      <w:r w:rsidR="00477D05" w:rsidRPr="00995EC8">
        <w:rPr>
          <w:b/>
          <w:lang w:val="en-US"/>
        </w:rPr>
        <w:t>worse performance as compared to the proposed DMRS</w:t>
      </w:r>
      <w:r w:rsidR="00995EC8">
        <w:rPr>
          <w:b/>
          <w:lang w:val="en-US"/>
        </w:rPr>
        <w:t xml:space="preserve"> (CDM)</w:t>
      </w:r>
      <w:r w:rsidR="00477D05" w:rsidRPr="00995EC8">
        <w:rPr>
          <w:b/>
          <w:lang w:val="en-US"/>
        </w:rPr>
        <w:t xml:space="preserve">. </w:t>
      </w:r>
      <w:r w:rsidR="0029112D" w:rsidRPr="00995EC8">
        <w:rPr>
          <w:b/>
          <w:lang w:val="en-US"/>
        </w:rPr>
        <w:t xml:space="preserve">In addition, </w:t>
      </w:r>
      <w:r w:rsidR="00DF4241" w:rsidRPr="00995EC8">
        <w:rPr>
          <w:b/>
          <w:lang w:val="en-US"/>
        </w:rPr>
        <w:t xml:space="preserve">TDM DMRS </w:t>
      </w:r>
      <w:r w:rsidR="00075EB2">
        <w:rPr>
          <w:b/>
          <w:lang w:val="en-US"/>
        </w:rPr>
        <w:t>is not among the DMRS options for OCC-4</w:t>
      </w:r>
      <w:r w:rsidR="00D446FF">
        <w:rPr>
          <w:b/>
          <w:lang w:val="en-US"/>
        </w:rPr>
        <w:t>.</w:t>
      </w:r>
      <w:r w:rsidR="00A21116" w:rsidRPr="00995EC8">
        <w:rPr>
          <w:b/>
          <w:lang w:val="en-US"/>
        </w:rPr>
        <w:t xml:space="preserve"> </w:t>
      </w:r>
    </w:p>
    <w:p w14:paraId="480A5C5D" w14:textId="46049250" w:rsidR="00394823" w:rsidRPr="00687524" w:rsidRDefault="00394823" w:rsidP="00394823">
      <w:pPr>
        <w:rPr>
          <w:b/>
          <w:bCs/>
          <w:u w:val="single"/>
          <w:lang w:val="en-US"/>
        </w:rPr>
      </w:pPr>
      <w:r>
        <w:rPr>
          <w:b/>
          <w:bCs/>
          <w:u w:val="single"/>
          <w:lang w:val="en-US"/>
        </w:rPr>
        <w:t>Proposal</w:t>
      </w:r>
      <w:r w:rsidR="00C763C8">
        <w:rPr>
          <w:b/>
          <w:bCs/>
          <w:u w:val="single"/>
          <w:lang w:val="en-US"/>
        </w:rPr>
        <w:t xml:space="preserve"> </w:t>
      </w:r>
      <w:r w:rsidR="002E62ED">
        <w:rPr>
          <w:b/>
          <w:bCs/>
          <w:u w:val="single"/>
          <w:lang w:val="en-US"/>
        </w:rPr>
        <w:t>2.</w:t>
      </w:r>
      <w:r w:rsidR="0042680B">
        <w:rPr>
          <w:b/>
          <w:bCs/>
          <w:u w:val="single"/>
          <w:lang w:val="en-US"/>
        </w:rPr>
        <w:t>2</w:t>
      </w:r>
      <w:r w:rsidRPr="00995EC8">
        <w:rPr>
          <w:b/>
          <w:bCs/>
          <w:u w:val="single"/>
          <w:lang w:val="en-US"/>
        </w:rPr>
        <w:t>:</w:t>
      </w:r>
      <w:r w:rsidRPr="001A310E">
        <w:rPr>
          <w:b/>
          <w:bCs/>
          <w:lang w:val="en-US"/>
        </w:rPr>
        <w:t xml:space="preserve"> </w:t>
      </w:r>
      <w:r w:rsidR="00C32A4E" w:rsidRPr="001A310E">
        <w:rPr>
          <w:b/>
          <w:bCs/>
          <w:lang w:val="en-US"/>
        </w:rPr>
        <w:t xml:space="preserve"> Adopt the </w:t>
      </w:r>
      <w:r w:rsidR="00D446FF">
        <w:rPr>
          <w:b/>
          <w:bCs/>
          <w:lang w:val="en-US"/>
        </w:rPr>
        <w:t>following</w:t>
      </w:r>
      <w:r w:rsidR="00D446FF" w:rsidRPr="001A310E">
        <w:rPr>
          <w:b/>
          <w:bCs/>
          <w:lang w:val="en-US"/>
        </w:rPr>
        <w:t xml:space="preserve"> </w:t>
      </w:r>
      <w:r w:rsidR="00C32A4E" w:rsidRPr="001A310E">
        <w:rPr>
          <w:b/>
          <w:bCs/>
          <w:lang w:val="en-US"/>
        </w:rPr>
        <w:t xml:space="preserve">DMRS pattern </w:t>
      </w:r>
      <w:r w:rsidR="00F44DD7" w:rsidRPr="001A310E">
        <w:rPr>
          <w:b/>
          <w:bCs/>
          <w:lang w:val="en-US"/>
        </w:rPr>
        <w:t xml:space="preserve">for </w:t>
      </w:r>
      <w:r w:rsidR="00D86FB3" w:rsidRPr="001A310E">
        <w:rPr>
          <w:b/>
          <w:bCs/>
          <w:lang w:val="en-US"/>
        </w:rPr>
        <w:t xml:space="preserve">3.75kHz </w:t>
      </w:r>
      <w:r w:rsidR="00F42A8F" w:rsidRPr="00687524">
        <w:rPr>
          <w:b/>
          <w:bCs/>
          <w:lang w:val="en-US"/>
        </w:rPr>
        <w:t>NPUSCH uplink capacity enhancements</w:t>
      </w:r>
      <w:r w:rsidR="00D446FF" w:rsidRPr="00687524">
        <w:rPr>
          <w:b/>
          <w:bCs/>
          <w:lang w:val="en-US"/>
        </w:rPr>
        <w:t>:</w:t>
      </w:r>
    </w:p>
    <w:p w14:paraId="401BF3C3" w14:textId="77777777" w:rsidR="00D446FF" w:rsidRPr="00960B94" w:rsidRDefault="00D446FF" w:rsidP="00D446FF">
      <w:pPr>
        <w:pStyle w:val="ListParagraph"/>
        <w:numPr>
          <w:ilvl w:val="0"/>
          <w:numId w:val="4"/>
        </w:numPr>
        <w:rPr>
          <w:b/>
          <w:bCs/>
          <w:lang w:val="en-US"/>
        </w:rPr>
      </w:pPr>
      <w:r w:rsidRPr="00960B94">
        <w:rPr>
          <w:b/>
          <w:bCs/>
          <w:lang w:val="en-US"/>
        </w:rPr>
        <w:t>For OCC-2, DMRS is placed in symbols [0,1] and [8,9] (after spreading) of a set of 2 consecutive slots.</w:t>
      </w:r>
    </w:p>
    <w:p w14:paraId="0B6349DF" w14:textId="391F99B8" w:rsidR="00D446FF" w:rsidRPr="00960B94" w:rsidRDefault="00D446FF" w:rsidP="00D446FF">
      <w:pPr>
        <w:pStyle w:val="ListParagraph"/>
        <w:numPr>
          <w:ilvl w:val="0"/>
          <w:numId w:val="4"/>
        </w:numPr>
        <w:rPr>
          <w:b/>
          <w:bCs/>
          <w:lang w:val="en-US"/>
        </w:rPr>
      </w:pPr>
      <w:r w:rsidRPr="00960B94">
        <w:rPr>
          <w:b/>
          <w:bCs/>
          <w:lang w:val="en-US"/>
        </w:rPr>
        <w:t xml:space="preserve">For OCC-4, DMRS is placed in symbols </w:t>
      </w:r>
      <w:r w:rsidRPr="004170C6">
        <w:rPr>
          <w:b/>
          <w:bCs/>
          <w:lang w:val="en-US"/>
        </w:rPr>
        <w:t>[</w:t>
      </w:r>
      <w:r w:rsidR="009C0449" w:rsidRPr="004170C6">
        <w:rPr>
          <w:b/>
          <w:bCs/>
          <w:lang w:val="en-US"/>
        </w:rPr>
        <w:t>8,9,10,11] and [16,17,18,19]</w:t>
      </w:r>
      <w:r w:rsidR="00DB7762" w:rsidRPr="00960B94">
        <w:rPr>
          <w:lang w:val="en-US"/>
        </w:rPr>
        <w:t xml:space="preserve"> </w:t>
      </w:r>
      <w:r w:rsidRPr="00960B94">
        <w:rPr>
          <w:b/>
          <w:bCs/>
          <w:lang w:val="en-US"/>
        </w:rPr>
        <w:t>of a set of 4 consecutive slots.</w:t>
      </w:r>
    </w:p>
    <w:p w14:paraId="05F03F34" w14:textId="3587832A" w:rsidR="005762E7" w:rsidRPr="005762E7" w:rsidRDefault="005762E7" w:rsidP="00D1722D">
      <w:pPr>
        <w:pStyle w:val="Heading2"/>
        <w:numPr>
          <w:ilvl w:val="1"/>
          <w:numId w:val="1"/>
        </w:numPr>
        <w:rPr>
          <w:lang w:val="en-US"/>
        </w:rPr>
      </w:pPr>
      <w:r w:rsidRPr="005762E7">
        <w:rPr>
          <w:lang w:val="en-US"/>
        </w:rPr>
        <w:t xml:space="preserve">15kHz SCS: DMRS design </w:t>
      </w:r>
    </w:p>
    <w:p w14:paraId="233B9BFF" w14:textId="7C937567" w:rsidR="008E1DF3" w:rsidRDefault="008E1DF3" w:rsidP="008E1DF3">
      <w:pPr>
        <w:rPr>
          <w:lang w:val="en-US"/>
        </w:rPr>
      </w:pPr>
      <w:r w:rsidRPr="00D1722D">
        <w:t xml:space="preserve">For </w:t>
      </w:r>
      <w:r w:rsidRPr="00D1722D">
        <w:rPr>
          <w:lang w:val="en-US"/>
        </w:rPr>
        <w:t>15kHz SCS</w:t>
      </w:r>
      <w:r w:rsidR="009E5643">
        <w:rPr>
          <w:lang w:val="en-US"/>
        </w:rPr>
        <w:t>, the agreement in RAN1#118b cites “CDM DMRS with legacy pattern” as the option for DMRS. In this section, we present our views on the DMRS design.</w:t>
      </w:r>
    </w:p>
    <w:p w14:paraId="1C39C652" w14:textId="1D90DE8E" w:rsidR="009E5643" w:rsidRDefault="009E5643" w:rsidP="008E1DF3">
      <w:pPr>
        <w:rPr>
          <w:lang w:val="en-US"/>
        </w:rPr>
      </w:pPr>
      <w:r>
        <w:rPr>
          <w:lang w:val="en-US"/>
        </w:rPr>
        <w:t xml:space="preserve">First, let us briefly recall </w:t>
      </w:r>
      <w:r w:rsidR="00F726E3">
        <w:rPr>
          <w:lang w:val="en-US"/>
        </w:rPr>
        <w:t>the components of the Rel-13 NB-IoT uplink DMRS</w:t>
      </w:r>
      <w:r>
        <w:rPr>
          <w:lang w:val="en-US"/>
        </w:rPr>
        <w:t xml:space="preserve">, according to TS </w:t>
      </w:r>
      <w:r w:rsidR="00AA54BD">
        <w:rPr>
          <w:lang w:val="en-US"/>
        </w:rPr>
        <w:t>36.211</w:t>
      </w:r>
      <w:r w:rsidR="00F726E3">
        <w:rPr>
          <w:lang w:val="en-US"/>
        </w:rPr>
        <w:t>. The DMRS sequence is the product of two sequences</w:t>
      </w:r>
    </w:p>
    <w:p w14:paraId="3FB02F2C" w14:textId="0B9FA72A" w:rsidR="009E5643" w:rsidRDefault="00610C79" w:rsidP="009E5643">
      <w:pPr>
        <w:pStyle w:val="ListParagraph"/>
        <w:numPr>
          <w:ilvl w:val="0"/>
          <w:numId w:val="4"/>
        </w:numPr>
        <w:rPr>
          <w:lang w:val="en-US"/>
        </w:rPr>
      </w:pPr>
      <w:r>
        <w:rPr>
          <w:lang w:val="en-US"/>
        </w:rPr>
        <w:t xml:space="preserve">A first sequence </w:t>
      </w:r>
      <m:oMath>
        <m:r>
          <w:rPr>
            <w:rFonts w:ascii="Cambria Math" w:hAnsi="Cambria Math"/>
            <w:lang w:val="en-US"/>
          </w:rPr>
          <m:t>x</m:t>
        </m:r>
        <m:d>
          <m:dPr>
            <m:ctrlPr>
              <w:rPr>
                <w:rFonts w:ascii="Cambria Math" w:hAnsi="Cambria Math"/>
                <w:i/>
                <w:lang w:val="en-US"/>
              </w:rPr>
            </m:ctrlPr>
          </m:dPr>
          <m:e>
            <m:r>
              <w:rPr>
                <w:rFonts w:ascii="Cambria Math" w:hAnsi="Cambria Math"/>
                <w:lang w:val="en-US"/>
              </w:rPr>
              <m:t>n</m:t>
            </m:r>
          </m:e>
        </m:d>
        <m:r>
          <w:rPr>
            <w:rFonts w:ascii="Cambria Math" w:hAnsi="Cambria Math"/>
            <w:lang w:val="en-US"/>
          </w:rPr>
          <m:t>=(1-2c</m:t>
        </m:r>
        <m:d>
          <m:dPr>
            <m:ctrlPr>
              <w:rPr>
                <w:rFonts w:ascii="Cambria Math" w:hAnsi="Cambria Math"/>
                <w:i/>
                <w:lang w:val="en-US"/>
              </w:rPr>
            </m:ctrlPr>
          </m:dPr>
          <m:e>
            <m:r>
              <w:rPr>
                <w:rFonts w:ascii="Cambria Math" w:hAnsi="Cambria Math"/>
                <w:lang w:val="en-US"/>
              </w:rPr>
              <m:t>n</m:t>
            </m:r>
          </m:e>
        </m:d>
        <m:r>
          <w:rPr>
            <w:rFonts w:ascii="Cambria Math" w:hAnsi="Cambria Math"/>
            <w:lang w:val="en-US"/>
          </w:rPr>
          <m:t>)</m:t>
        </m:r>
      </m:oMath>
      <w:r>
        <w:rPr>
          <w:lang w:val="en-US"/>
        </w:rPr>
        <w:t>, which is a</w:t>
      </w:r>
      <w:r w:rsidR="00485BDF">
        <w:rPr>
          <w:lang w:val="en-US"/>
        </w:rPr>
        <w:t xml:space="preserve"> BPSK-modulated</w:t>
      </w:r>
      <w:r>
        <w:rPr>
          <w:lang w:val="en-US"/>
        </w:rPr>
        <w:t xml:space="preserve"> Gold binary sequence initialized at the start of a transmission</w:t>
      </w:r>
      <w:r w:rsidR="00723B78">
        <w:rPr>
          <w:lang w:val="en-US"/>
        </w:rPr>
        <w:t xml:space="preserve"> with a fixed seed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init</m:t>
            </m:r>
          </m:sub>
        </m:sSub>
        <m:r>
          <w:rPr>
            <w:rFonts w:ascii="Cambria Math" w:hAnsi="Cambria Math"/>
            <w:lang w:val="en-US"/>
          </w:rPr>
          <m:t>=35</m:t>
        </m:r>
      </m:oMath>
      <w:r w:rsidR="00723B78">
        <w:rPr>
          <w:lang w:val="en-US"/>
        </w:rPr>
        <w:t>)</w:t>
      </w:r>
    </w:p>
    <w:p w14:paraId="07244D27" w14:textId="04F536E8" w:rsidR="00723B78" w:rsidRDefault="00723B78" w:rsidP="009E5643">
      <w:pPr>
        <w:pStyle w:val="ListParagraph"/>
        <w:numPr>
          <w:ilvl w:val="0"/>
          <w:numId w:val="4"/>
        </w:numPr>
        <w:rPr>
          <w:lang w:val="en-US"/>
        </w:rPr>
      </w:pPr>
      <w:r>
        <w:rPr>
          <w:lang w:val="en-US"/>
        </w:rPr>
        <w:t xml:space="preserve">A second sequence </w:t>
      </w:r>
      <m:oMath>
        <m:r>
          <w:rPr>
            <w:rFonts w:ascii="Cambria Math" w:hAnsi="Cambria Math"/>
            <w:lang w:val="en-US"/>
          </w:rPr>
          <m:t xml:space="preserve">y(n)=w(n </m:t>
        </m:r>
        <m:r>
          <m:rPr>
            <m:sty m:val="p"/>
          </m:rPr>
          <w:rPr>
            <w:rFonts w:ascii="Cambria Math" w:hAnsi="Cambria Math"/>
            <w:lang w:val="en-US"/>
          </w:rPr>
          <m:t>mod</m:t>
        </m:r>
        <m:r>
          <w:rPr>
            <w:rFonts w:ascii="Cambria Math" w:hAnsi="Cambria Math"/>
            <w:lang w:val="en-US"/>
          </w:rPr>
          <m:t xml:space="preserve"> 16)</m:t>
        </m:r>
      </m:oMath>
      <w:r w:rsidR="00485BDF">
        <w:rPr>
          <w:lang w:val="en-US"/>
        </w:rPr>
        <w:t>, which is a length-16 Hadamard sequence, with the Hadamard row selected according to the cell ID.</w:t>
      </w:r>
    </w:p>
    <w:p w14:paraId="3B4AF632" w14:textId="022FFBBF" w:rsidR="00D241A9" w:rsidRDefault="00D241A9" w:rsidP="009E5643">
      <w:pPr>
        <w:pStyle w:val="ListParagraph"/>
        <w:numPr>
          <w:ilvl w:val="0"/>
          <w:numId w:val="4"/>
        </w:numPr>
        <w:rPr>
          <w:lang w:val="en-US"/>
        </w:rPr>
      </w:pPr>
      <w:r>
        <w:rPr>
          <w:lang w:val="en-US"/>
        </w:rPr>
        <w:t xml:space="preserve">The overall DMRS is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r</m:t>
                </m:r>
              </m:e>
            </m:acc>
          </m:e>
          <m:sub>
            <m:r>
              <w:rPr>
                <w:rFonts w:ascii="Cambria Math" w:hAnsi="Cambria Math"/>
                <w:lang w:val="en-US"/>
              </w:rPr>
              <m:t>u</m:t>
            </m:r>
          </m:sub>
        </m:sSub>
        <m:r>
          <w:rPr>
            <w:rFonts w:ascii="Cambria Math" w:hAnsi="Cambria Math"/>
            <w:lang w:val="en-US"/>
          </w:rPr>
          <m:t>(n)=αx</m:t>
        </m:r>
        <m:d>
          <m:dPr>
            <m:ctrlPr>
              <w:rPr>
                <w:rFonts w:ascii="Cambria Math" w:hAnsi="Cambria Math"/>
                <w:i/>
                <w:lang w:val="en-US"/>
              </w:rPr>
            </m:ctrlPr>
          </m:dPr>
          <m:e>
            <m:r>
              <w:rPr>
                <w:rFonts w:ascii="Cambria Math" w:hAnsi="Cambria Math"/>
                <w:lang w:val="en-US"/>
              </w:rPr>
              <m:t>n</m:t>
            </m:r>
          </m:e>
        </m:d>
        <m:r>
          <w:rPr>
            <w:rFonts w:ascii="Cambria Math" w:hAnsi="Cambria Math"/>
            <w:lang w:val="en-US"/>
          </w:rPr>
          <m:t>y(n)</m:t>
        </m:r>
      </m:oMath>
      <w:r>
        <w:rPr>
          <w:lang w:val="en-US"/>
        </w:rPr>
        <w:t xml:space="preserve">, with </w:t>
      </w:r>
      <m:oMath>
        <m:r>
          <w:rPr>
            <w:rFonts w:ascii="Cambria Math" w:hAnsi="Cambria Math"/>
            <w:lang w:val="en-US"/>
          </w:rPr>
          <m:t>α=</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r>
          <w:rPr>
            <w:rFonts w:ascii="Cambria Math" w:hAnsi="Cambria Math"/>
            <w:lang w:val="en-US"/>
          </w:rPr>
          <m:t>(1+j)</m:t>
        </m:r>
      </m:oMath>
    </w:p>
    <w:p w14:paraId="4BE5BD1C" w14:textId="7B807262" w:rsidR="00485BDF" w:rsidRDefault="00485BDF" w:rsidP="00485BDF">
      <w:pPr>
        <w:rPr>
          <w:lang w:val="en-US"/>
        </w:rPr>
      </w:pPr>
      <w:r>
        <w:rPr>
          <w:lang w:val="en-US"/>
        </w:rPr>
        <w:t xml:space="preserve">The intention of the sequence </w:t>
      </w:r>
      <m:oMath>
        <m:r>
          <w:rPr>
            <w:rFonts w:ascii="Cambria Math" w:hAnsi="Cambria Math"/>
            <w:lang w:val="en-US"/>
          </w:rPr>
          <m:t>x(n)</m:t>
        </m:r>
      </m:oMath>
      <w:r>
        <w:rPr>
          <w:lang w:val="en-US"/>
        </w:rPr>
        <w:t xml:space="preserve"> is to provide interference randomization across </w:t>
      </w:r>
      <w:r w:rsidR="00D50F2F">
        <w:rPr>
          <w:lang w:val="en-US"/>
        </w:rPr>
        <w:t xml:space="preserve">cells of </w:t>
      </w:r>
      <w:r>
        <w:rPr>
          <w:lang w:val="en-US"/>
        </w:rPr>
        <w:t>UEs that start their transmissions at different points in time</w:t>
      </w:r>
      <w:r w:rsidR="00D50F2F">
        <w:rPr>
          <w:lang w:val="en-US"/>
        </w:rPr>
        <w:t xml:space="preserve"> (due to scheduling or lack of cell synchronization). Sequence </w:t>
      </w:r>
      <m:oMath>
        <m:r>
          <w:rPr>
            <w:rFonts w:ascii="Cambria Math" w:hAnsi="Cambria Math"/>
            <w:lang w:val="en-US"/>
          </w:rPr>
          <m:t>y(n)</m:t>
        </m:r>
      </m:oMath>
      <w:r w:rsidR="00D50F2F">
        <w:rPr>
          <w:lang w:val="en-US"/>
        </w:rPr>
        <w:t xml:space="preserve"> orthogonalizes transmissions across multiple cells</w:t>
      </w:r>
      <w:r w:rsidR="00E172AB">
        <w:rPr>
          <w:lang w:val="en-US"/>
        </w:rPr>
        <w:t xml:space="preserve"> that start at the same point in time.</w:t>
      </w:r>
    </w:p>
    <w:p w14:paraId="4F320225" w14:textId="59F6D115" w:rsidR="00E172AB" w:rsidRDefault="00E172AB" w:rsidP="00485BDF">
      <w:pPr>
        <w:rPr>
          <w:lang w:val="en-US"/>
        </w:rPr>
      </w:pPr>
      <w:r>
        <w:rPr>
          <w:lang w:val="en-US"/>
        </w:rPr>
        <w:t>For OCC, it would be desirable to design a DMRS that meets the following criteria:</w:t>
      </w:r>
    </w:p>
    <w:p w14:paraId="122AC917" w14:textId="2894C5F7" w:rsidR="00E172AB" w:rsidRDefault="00E172AB" w:rsidP="00E172AB">
      <w:pPr>
        <w:pStyle w:val="ListParagraph"/>
        <w:numPr>
          <w:ilvl w:val="0"/>
          <w:numId w:val="4"/>
        </w:numPr>
        <w:rPr>
          <w:lang w:val="en-US"/>
        </w:rPr>
      </w:pPr>
      <w:r>
        <w:rPr>
          <w:lang w:val="en-US"/>
        </w:rPr>
        <w:lastRenderedPageBreak/>
        <w:t>It shall be possible to orthogonalize the DMRS of UEs (within the same cell) that start their transmissions at different points in time.</w:t>
      </w:r>
    </w:p>
    <w:p w14:paraId="32D2D028" w14:textId="190E95A3" w:rsidR="00E172AB" w:rsidRDefault="005F2162" w:rsidP="00E172AB">
      <w:pPr>
        <w:pStyle w:val="ListParagraph"/>
        <w:numPr>
          <w:ilvl w:val="0"/>
          <w:numId w:val="4"/>
        </w:numPr>
        <w:rPr>
          <w:lang w:val="en-US"/>
        </w:rPr>
      </w:pPr>
      <w:r>
        <w:rPr>
          <w:lang w:val="en-US"/>
        </w:rPr>
        <w:t xml:space="preserve">In some cases (e.g. UEs starting transmissions at </w:t>
      </w:r>
      <w:r w:rsidR="00582000">
        <w:rPr>
          <w:lang w:val="en-US"/>
        </w:rPr>
        <w:t>the same</w:t>
      </w:r>
      <w:r>
        <w:rPr>
          <w:lang w:val="en-US"/>
        </w:rPr>
        <w:t xml:space="preserve"> point in time), DMRS may be orthogonal across cells.</w:t>
      </w:r>
    </w:p>
    <w:p w14:paraId="7A08F31C" w14:textId="059B2B2A" w:rsidR="00441811" w:rsidRDefault="005F2162" w:rsidP="00441811">
      <w:pPr>
        <w:rPr>
          <w:lang w:val="en-US"/>
        </w:rPr>
      </w:pPr>
      <w:r>
        <w:rPr>
          <w:lang w:val="en-US"/>
        </w:rPr>
        <w:t>In other cases, DMRS</w:t>
      </w:r>
      <w:r w:rsidR="00441811">
        <w:rPr>
          <w:lang w:val="en-US"/>
        </w:rPr>
        <w:t xml:space="preserve"> interference </w:t>
      </w:r>
      <w:r w:rsidR="00AD4C0F">
        <w:rPr>
          <w:lang w:val="en-US"/>
        </w:rPr>
        <w:t>from</w:t>
      </w:r>
      <w:r w:rsidR="00441811">
        <w:rPr>
          <w:lang w:val="en-US"/>
        </w:rPr>
        <w:t xml:space="preserve"> a different cell should be uncorrelated with the DMRS of the serving cell (i.e., DMRS sequence should be randomized with respect to the DMRS of the current cell).</w:t>
      </w:r>
      <w:r w:rsidR="00297D6B">
        <w:rPr>
          <w:lang w:val="en-US"/>
        </w:rPr>
        <w:t xml:space="preserve">In our view, a simple way to achieve </w:t>
      </w:r>
      <w:r w:rsidR="005C3A78">
        <w:rPr>
          <w:lang w:val="en-US"/>
        </w:rPr>
        <w:t>these requirements</w:t>
      </w:r>
      <w:r w:rsidR="00297D6B">
        <w:rPr>
          <w:lang w:val="en-US"/>
        </w:rPr>
        <w:t xml:space="preserve"> is to spread the </w:t>
      </w:r>
      <w:r w:rsidR="00092EAC">
        <w:rPr>
          <w:lang w:val="en-US"/>
        </w:rPr>
        <w:t xml:space="preserve">legacy DMRS sequence by the OCC factor </w:t>
      </w:r>
      <w:r w:rsidR="00092EAC">
        <w:rPr>
          <w:i/>
          <w:iCs/>
          <w:lang w:val="en-US"/>
        </w:rPr>
        <w:t>M</w:t>
      </w:r>
      <w:r w:rsidR="00092EAC">
        <w:rPr>
          <w:lang w:val="en-US"/>
        </w:rPr>
        <w:t>, and multiply</w:t>
      </w:r>
      <w:r w:rsidR="00602416">
        <w:rPr>
          <w:lang w:val="en-US"/>
        </w:rPr>
        <w:t xml:space="preserve"> by the desired orthogonal vector</w:t>
      </w:r>
      <w:r w:rsidR="00910260">
        <w:rPr>
          <w:lang w:val="en-US"/>
        </w:rPr>
        <w:t xml:space="preserve">, </w:t>
      </w:r>
      <w:r w:rsidR="00910260" w:rsidRPr="00D1722D">
        <w:rPr>
          <w:i/>
          <w:iCs/>
          <w:lang w:val="en-US"/>
        </w:rPr>
        <w:t>q</w:t>
      </w:r>
      <w:r w:rsidR="00910260">
        <w:rPr>
          <w:i/>
          <w:iCs/>
          <w:lang w:val="en-US"/>
        </w:rPr>
        <w:t>,</w:t>
      </w:r>
      <w:r w:rsidR="00AE7446">
        <w:rPr>
          <w:lang w:val="en-US"/>
        </w:rPr>
        <w:t xml:space="preserve"> as follows:</w:t>
      </w:r>
    </w:p>
    <w:p w14:paraId="3FC5A851" w14:textId="1CA3FDAA" w:rsidR="000E6F04" w:rsidRPr="00F47B7A" w:rsidRDefault="00000000" w:rsidP="005762E7">
      <w:pPr>
        <w:pStyle w:val="Caption"/>
        <w:rPr>
          <w:rFonts w:eastAsia="Times New Roman"/>
          <w:b w:val="0"/>
          <w:bCs w:val="0"/>
        </w:rPr>
      </w:pPr>
      <m:oMathPara>
        <m:oMath>
          <m:sSub>
            <m:sSubPr>
              <m:ctrlPr>
                <w:rPr>
                  <w:rFonts w:ascii="Cambria Math" w:hAnsi="Cambria Math"/>
                  <w:b w:val="0"/>
                  <w:bCs w:val="0"/>
                  <w:i/>
                </w:rPr>
              </m:ctrlPr>
            </m:sSubPr>
            <m:e>
              <m:acc>
                <m:accPr>
                  <m:chr m:val="̅"/>
                  <m:ctrlPr>
                    <w:rPr>
                      <w:rFonts w:ascii="Cambria Math" w:hAnsi="Cambria Math"/>
                      <w:b w:val="0"/>
                      <w:bCs w:val="0"/>
                      <w:i/>
                    </w:rPr>
                  </m:ctrlPr>
                </m:accPr>
                <m:e>
                  <m:r>
                    <w:rPr>
                      <w:rFonts w:ascii="Cambria Math" w:hAnsi="Cambria Math"/>
                    </w:rPr>
                    <m:t>r</m:t>
                  </m:r>
                </m:e>
              </m:acc>
            </m:e>
            <m:sub>
              <m:r>
                <w:rPr>
                  <w:rFonts w:ascii="Cambria Math" w:hAnsi="Cambria Math"/>
                </w:rPr>
                <m:t>u,OCC</m:t>
              </m:r>
            </m:sub>
          </m:sSub>
          <m:d>
            <m:dPr>
              <m:ctrlPr>
                <w:rPr>
                  <w:rFonts w:ascii="Cambria Math" w:hAnsi="Cambria Math"/>
                  <w:b w:val="0"/>
                  <w:bCs w:val="0"/>
                  <w:i/>
                </w:rPr>
              </m:ctrlPr>
            </m:dPr>
            <m:e>
              <m:r>
                <w:rPr>
                  <w:rFonts w:ascii="Cambria Math" w:hAnsi="Cambria Math"/>
                </w:rPr>
                <m:t>n</m:t>
              </m:r>
            </m:e>
          </m:d>
          <m:r>
            <w:rPr>
              <w:rFonts w:ascii="Cambria Math" w:eastAsia="Times New Roman" w:hAnsi="Cambria Math"/>
            </w:rPr>
            <m:t>=</m:t>
          </m:r>
          <m:sSub>
            <m:sSubPr>
              <m:ctrlPr>
                <w:rPr>
                  <w:rFonts w:ascii="Cambria Math" w:hAnsi="Cambria Math"/>
                  <w:b w:val="0"/>
                  <w:bCs w:val="0"/>
                  <w:i/>
                </w:rPr>
              </m:ctrlPr>
            </m:sSubPr>
            <m:e>
              <m:acc>
                <m:accPr>
                  <m:chr m:val="̅"/>
                  <m:ctrlPr>
                    <w:rPr>
                      <w:rFonts w:ascii="Cambria Math" w:hAnsi="Cambria Math"/>
                      <w:b w:val="0"/>
                      <w:bCs w:val="0"/>
                      <w:i/>
                    </w:rPr>
                  </m:ctrlPr>
                </m:accPr>
                <m:e>
                  <m:r>
                    <w:rPr>
                      <w:rFonts w:ascii="Cambria Math" w:hAnsi="Cambria Math"/>
                    </w:rPr>
                    <m:t>r</m:t>
                  </m:r>
                </m:e>
              </m:acc>
            </m:e>
            <m:sub>
              <m:r>
                <w:rPr>
                  <w:rFonts w:ascii="Cambria Math" w:hAnsi="Cambria Math"/>
                </w:rPr>
                <m:t>u</m:t>
              </m:r>
            </m:sub>
          </m:sSub>
          <m:r>
            <w:rPr>
              <w:rFonts w:ascii="Cambria Math" w:hAnsi="Cambria Math"/>
            </w:rPr>
            <m:t>(</m:t>
          </m:r>
          <m:d>
            <m:dPr>
              <m:begChr m:val="⌊"/>
              <m:endChr m:val="⌋"/>
              <m:ctrlPr>
                <w:rPr>
                  <w:rFonts w:ascii="Cambria Math" w:hAnsi="Cambria Math"/>
                  <w:b w:val="0"/>
                  <w:bCs w:val="0"/>
                  <w:i/>
                </w:rPr>
              </m:ctrlPr>
            </m:dPr>
            <m:e>
              <m:f>
                <m:fPr>
                  <m:ctrlPr>
                    <w:rPr>
                      <w:rFonts w:ascii="Cambria Math" w:hAnsi="Cambria Math"/>
                      <w:b w:val="0"/>
                      <w:bCs w:val="0"/>
                      <w:i/>
                    </w:rPr>
                  </m:ctrlPr>
                </m:fPr>
                <m:num>
                  <m:r>
                    <w:rPr>
                      <w:rFonts w:ascii="Cambria Math" w:hAnsi="Cambria Math"/>
                    </w:rPr>
                    <m:t>n</m:t>
                  </m:r>
                </m:num>
                <m:den>
                  <m:r>
                    <w:rPr>
                      <w:rFonts w:ascii="Cambria Math" w:hAnsi="Cambria Math"/>
                    </w:rPr>
                    <m:t>M</m:t>
                  </m:r>
                </m:den>
              </m:f>
            </m:e>
          </m:d>
          <m:r>
            <w:rPr>
              <w:rFonts w:ascii="Cambria Math" w:hAnsi="Cambria Math"/>
            </w:rPr>
            <m:t xml:space="preserve">)q(n </m:t>
          </m:r>
          <m:r>
            <m:rPr>
              <m:sty m:val="p"/>
            </m:rPr>
            <w:rPr>
              <w:rFonts w:ascii="Cambria Math" w:hAnsi="Cambria Math"/>
            </w:rPr>
            <m:t xml:space="preserve">mod </m:t>
          </m:r>
          <m:r>
            <w:rPr>
              <w:rFonts w:ascii="Cambria Math" w:hAnsi="Cambria Math"/>
            </w:rPr>
            <m:t>M)</m:t>
          </m:r>
        </m:oMath>
      </m:oMathPara>
    </w:p>
    <w:p w14:paraId="2B2832F4" w14:textId="707AC3D3" w:rsidR="005C3A78" w:rsidRDefault="005C3A78" w:rsidP="007707D1">
      <w:pPr>
        <w:rPr>
          <w:b/>
          <w:bCs/>
          <w:lang w:val="en-US"/>
        </w:rPr>
      </w:pPr>
      <w:r w:rsidRPr="00D1722D">
        <w:rPr>
          <w:b/>
          <w:bCs/>
          <w:u w:val="single"/>
          <w:lang w:val="en-US"/>
        </w:rPr>
        <w:t xml:space="preserve">Proposal </w:t>
      </w:r>
      <w:r w:rsidR="002E62ED">
        <w:rPr>
          <w:b/>
          <w:bCs/>
          <w:u w:val="single"/>
          <w:lang w:val="en-US"/>
        </w:rPr>
        <w:t>2.</w:t>
      </w:r>
      <w:r w:rsidRPr="00D1722D">
        <w:rPr>
          <w:b/>
          <w:bCs/>
          <w:u w:val="single"/>
          <w:lang w:val="en-US"/>
        </w:rPr>
        <w:t>3:</w:t>
      </w:r>
      <w:r w:rsidRPr="00D1722D">
        <w:rPr>
          <w:b/>
          <w:bCs/>
          <w:lang w:val="en-US"/>
        </w:rPr>
        <w:t xml:space="preserve">  Adopt the following DMRS pattern for 15kHz NPUSCH uplink capacity enhancements</w:t>
      </w:r>
      <w:r w:rsidR="007707D1" w:rsidRPr="00D1722D">
        <w:rPr>
          <w:b/>
          <w:bCs/>
          <w:lang w:val="en-US"/>
        </w:rPr>
        <w:t xml:space="preserve"> (</w:t>
      </w:r>
      <m:oMath>
        <m:r>
          <m:rPr>
            <m:sty m:val="bi"/>
          </m:rPr>
          <w:rPr>
            <w:rFonts w:ascii="Cambria Math" w:hAnsi="Cambria Math"/>
          </w:rPr>
          <m:t>M</m:t>
        </m:r>
      </m:oMath>
      <w:r w:rsidR="007707D1" w:rsidRPr="00D1722D">
        <w:rPr>
          <w:b/>
          <w:bCs/>
          <w:lang w:val="en-US"/>
        </w:rPr>
        <w:t xml:space="preserve"> is the OCC length</w:t>
      </w:r>
      <w:r w:rsidR="007707D1">
        <w:rPr>
          <w:b/>
          <w:bCs/>
          <w:lang w:val="en-US"/>
        </w:rPr>
        <w:t xml:space="preserve">, </w:t>
      </w:r>
      <m:oMath>
        <m:r>
          <m:rPr>
            <m:sty m:val="bi"/>
          </m:rPr>
          <w:rPr>
            <w:rFonts w:ascii="Cambria Math" w:hAnsi="Cambria Math"/>
          </w:rPr>
          <m:t>q</m:t>
        </m:r>
      </m:oMath>
      <w:r w:rsidR="00020DBF">
        <w:rPr>
          <w:b/>
          <w:bCs/>
          <w:lang w:val="en-US"/>
        </w:rPr>
        <w:t xml:space="preserve"> is the assigned OCC codeword for the UE</w:t>
      </w:r>
      <w:r w:rsidR="007707D1" w:rsidRPr="00D1722D">
        <w:rPr>
          <w:b/>
          <w:bCs/>
          <w:lang w:val="en-US"/>
        </w:rPr>
        <w:t>)</w:t>
      </w:r>
      <w:r w:rsidRPr="00D1722D">
        <w:rPr>
          <w:b/>
          <w:bCs/>
          <w:lang w:val="en-US"/>
        </w:rPr>
        <w:t>:</w:t>
      </w:r>
    </w:p>
    <w:p w14:paraId="46F9831B" w14:textId="3AB5B950" w:rsidR="005C3A78" w:rsidRPr="00902503" w:rsidRDefault="00C94B2C">
      <w:pPr>
        <w:numPr>
          <w:ilvl w:val="0"/>
          <w:numId w:val="4"/>
        </w:numPr>
        <w:rPr>
          <w:b/>
          <w:bCs/>
        </w:rPr>
      </w:pPr>
      <w:r w:rsidRPr="00902503">
        <w:rPr>
          <w:b/>
          <w:bCs/>
          <w:lang w:eastAsia="x-none"/>
        </w:rPr>
        <w:t xml:space="preserve">Option 1: DMRS symbols are spread before the OCC is applied 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bCs/>
                <w:i/>
              </w:rPr>
            </m:ctrlPr>
          </m:dPr>
          <m:e>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n</m:t>
                    </m:r>
                  </m:num>
                  <m:den>
                    <m:r>
                      <m:rPr>
                        <m:sty m:val="bi"/>
                      </m:rPr>
                      <w:rPr>
                        <w:rFonts w:ascii="Cambria Math" w:hAnsi="Cambria Math"/>
                      </w:rPr>
                      <m:t>M</m:t>
                    </m:r>
                  </m:den>
                </m:f>
              </m:e>
            </m:d>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w:p>
    <w:p w14:paraId="1AFDB7EA" w14:textId="3187A118" w:rsidR="00AE61DD" w:rsidRDefault="00B90D79" w:rsidP="00E2651C">
      <w:pPr>
        <w:rPr>
          <w:lang w:val="en-US"/>
        </w:rPr>
      </w:pPr>
      <w:r>
        <w:rPr>
          <w:lang w:val="en-US"/>
        </w:rPr>
        <w:t>We show next that the other options agreed in RAN1#119 do not meet some of the requirements above:</w:t>
      </w:r>
    </w:p>
    <w:p w14:paraId="5C6246F2" w14:textId="46FBF1DE" w:rsidR="008E4E25" w:rsidRPr="00902503" w:rsidRDefault="008E4E25" w:rsidP="00176DA9">
      <w:pPr>
        <w:numPr>
          <w:ilvl w:val="0"/>
          <w:numId w:val="25"/>
        </w:numPr>
        <w:rPr>
          <w:lang w:val="en-US" w:eastAsia="x-none"/>
        </w:rPr>
      </w:pPr>
      <w:r w:rsidRPr="00902503">
        <w:rPr>
          <w:b/>
          <w:bCs/>
          <w:lang w:eastAsia="x-none"/>
        </w:rPr>
        <w:t>Option 2_1:</w:t>
      </w:r>
      <w:r w:rsidRPr="00C94B2C">
        <w:rPr>
          <w:lang w:eastAsia="x-none"/>
        </w:rPr>
        <w:t xml:space="preserve"> OCC is applied to the legacy complex-valued DMRS symbol used in slot 1 and slot 2, e.g. according to the formula</w:t>
      </w:r>
      <w:r w:rsidR="00176DA9">
        <w:rPr>
          <w:lang w:eastAsia="x-none"/>
        </w:rPr>
        <w:t xml:space="preserve"> </w:t>
      </w:r>
      <w:r w:rsidR="00176DA9" w:rsidRPr="00C94B2C">
        <w:rPr>
          <w:lang w:eastAsia="x-none"/>
        </w:rPr>
        <w:t>:</w:t>
      </w:r>
      <w:r w:rsidR="00176DA9">
        <w:rPr>
          <w:lang w:eastAsia="x-none"/>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u,OCC</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sub>
        </m:sSub>
        <m:d>
          <m:dPr>
            <m:ctrlPr>
              <w:rPr>
                <w:rFonts w:ascii="Cambria Math" w:hAnsi="Cambria Math"/>
                <w:i/>
              </w:rPr>
            </m:ctrlPr>
          </m:dPr>
          <m:e>
            <m:r>
              <w:rPr>
                <w:rFonts w:ascii="Cambria Math" w:hAnsi="Cambria Math"/>
              </w:rPr>
              <m:t>n</m:t>
            </m:r>
          </m:e>
        </m:d>
        <m:r>
          <w:rPr>
            <w:rFonts w:ascii="Cambria Math" w:hAnsi="Cambria Math"/>
          </w:rPr>
          <m:t xml:space="preserve">q(n </m:t>
        </m:r>
        <m:r>
          <m:rPr>
            <m:sty m:val="p"/>
          </m:rPr>
          <w:rPr>
            <w:rFonts w:ascii="Cambria Math" w:hAnsi="Cambria Math"/>
          </w:rPr>
          <m:t xml:space="preserve">mod </m:t>
        </m:r>
        <m:r>
          <w:rPr>
            <w:rFonts w:ascii="Cambria Math" w:hAnsi="Cambria Math"/>
          </w:rPr>
          <m:t>M)</m:t>
        </m:r>
      </m:oMath>
      <w:r w:rsidR="00176DA9">
        <w:rPr>
          <w:lang w:eastAsia="x-none"/>
        </w:rPr>
        <w:t xml:space="preserve"> </w:t>
      </w:r>
      <w:r w:rsidRPr="00C94B2C">
        <w:rPr>
          <w:lang w:eastAsia="x-none"/>
        </w:rPr>
        <w:t xml:space="preserve">: </w:t>
      </w:r>
    </w:p>
    <w:p w14:paraId="2A6466F5" w14:textId="0C8582D7" w:rsidR="00176DA9" w:rsidRPr="00902503" w:rsidRDefault="00176DA9" w:rsidP="00176DA9">
      <w:pPr>
        <w:numPr>
          <w:ilvl w:val="1"/>
          <w:numId w:val="25"/>
        </w:numPr>
        <w:rPr>
          <w:lang w:val="en-US" w:eastAsia="x-none"/>
        </w:rPr>
      </w:pPr>
      <w:r w:rsidRPr="00902503">
        <w:rPr>
          <w:b/>
          <w:bCs/>
          <w:lang w:eastAsia="x-none"/>
        </w:rPr>
        <w:t>Intra-cell loss of orthogonality:</w:t>
      </w:r>
      <w:r>
        <w:rPr>
          <w:lang w:eastAsia="x-none"/>
        </w:rPr>
        <w:t xml:space="preserve"> Two UEs starting its transmissions at different points in time will not be orthogonal, since the sequence</w:t>
      </w:r>
      <w:r w:rsidR="00955A71">
        <w:rPr>
          <w:lang w:eastAsia="x-none"/>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sub>
        </m:sSub>
        <m:d>
          <m:dPr>
            <m:ctrlPr>
              <w:rPr>
                <w:rFonts w:ascii="Cambria Math" w:hAnsi="Cambria Math"/>
                <w:i/>
              </w:rPr>
            </m:ctrlPr>
          </m:dPr>
          <m:e>
            <m:r>
              <w:rPr>
                <w:rFonts w:ascii="Cambria Math" w:hAnsi="Cambria Math"/>
              </w:rPr>
              <m:t>n</m:t>
            </m:r>
          </m:e>
        </m:d>
      </m:oMath>
      <w:r w:rsidR="00955A71">
        <w:t xml:space="preserve"> would be </w:t>
      </w:r>
      <w:r w:rsidR="00E90943">
        <w:t>different</w:t>
      </w:r>
      <w:r w:rsidR="00E90943">
        <w:rPr>
          <w:lang w:eastAsia="x-none"/>
        </w:rPr>
        <w:t>.</w:t>
      </w:r>
    </w:p>
    <w:p w14:paraId="513D9908" w14:textId="0DB5355E" w:rsidR="00176DA9" w:rsidRPr="00902503" w:rsidRDefault="00176DA9" w:rsidP="00176DA9">
      <w:pPr>
        <w:numPr>
          <w:ilvl w:val="1"/>
          <w:numId w:val="25"/>
        </w:numPr>
        <w:rPr>
          <w:b/>
          <w:bCs/>
          <w:lang w:val="en-US" w:eastAsia="x-none"/>
        </w:rPr>
      </w:pPr>
      <w:r w:rsidRPr="00176DA9">
        <w:rPr>
          <w:b/>
          <w:bCs/>
          <w:lang w:eastAsia="x-none"/>
        </w:rPr>
        <w:t>Inter-</w:t>
      </w:r>
      <w:r w:rsidRPr="00902503">
        <w:rPr>
          <w:b/>
          <w:bCs/>
          <w:lang w:eastAsia="x-none"/>
        </w:rPr>
        <w:t xml:space="preserve">cell identical sequences: </w:t>
      </w:r>
      <w:r w:rsidR="00530B5A">
        <w:rPr>
          <w:lang w:eastAsia="x-none"/>
        </w:rPr>
        <w:t>Two UEs in two different cells may have identical DMRS sequences in the following case:</w:t>
      </w:r>
    </w:p>
    <w:p w14:paraId="7ADC2A52" w14:textId="3FF9B7C9" w:rsidR="00530B5A" w:rsidRPr="00902503" w:rsidRDefault="00530B5A" w:rsidP="00530B5A">
      <w:pPr>
        <w:numPr>
          <w:ilvl w:val="2"/>
          <w:numId w:val="25"/>
        </w:numPr>
        <w:rPr>
          <w:lang w:val="en-US" w:eastAsia="x-none"/>
        </w:rPr>
      </w:pPr>
      <w:r w:rsidRPr="00902503">
        <w:rPr>
          <w:lang w:eastAsia="x-none"/>
        </w:rPr>
        <w:t>UE1</w:t>
      </w:r>
      <w:r>
        <w:rPr>
          <w:lang w:eastAsia="x-none"/>
        </w:rPr>
        <w:t xml:space="preserve"> is in </w:t>
      </w:r>
      <w:r w:rsidR="00955A71">
        <w:rPr>
          <w:lang w:eastAsia="x-none"/>
        </w:rPr>
        <w:t xml:space="preserve">cell </w:t>
      </w:r>
      <w:r w:rsidR="00B97F67">
        <w:rPr>
          <w:lang w:eastAsia="x-none"/>
        </w:rPr>
        <w:t>0</w:t>
      </w:r>
      <w:r w:rsidR="00955A71">
        <w:rPr>
          <w:lang w:eastAsia="x-none"/>
        </w:rPr>
        <w:t xml:space="preserve"> using </w:t>
      </w:r>
      <w:r w:rsidR="00AA2411">
        <w:rPr>
          <w:lang w:eastAsia="x-none"/>
        </w:rPr>
        <w:t>Hadamard sequence 0 (</w:t>
      </w:r>
      <m:oMath>
        <m:r>
          <w:rPr>
            <w:rFonts w:ascii="Cambria Math" w:hAnsi="Cambria Math"/>
            <w:lang w:eastAsia="x-none"/>
          </w:rPr>
          <m:t>u=0</m:t>
        </m:r>
      </m:oMath>
      <w:r w:rsidR="00AA2411">
        <w:rPr>
          <w:lang w:eastAsia="x-none"/>
        </w:rPr>
        <w:t>)</w:t>
      </w:r>
      <w:r w:rsidR="00A1077F">
        <w:rPr>
          <w:lang w:eastAsia="x-none"/>
        </w:rPr>
        <w:t xml:space="preserve">, </w:t>
      </w:r>
      <m:oMath>
        <m:sSub>
          <m:sSubPr>
            <m:ctrlPr>
              <w:rPr>
                <w:rFonts w:ascii="Cambria Math" w:hAnsi="Cambria Math"/>
                <w:i/>
                <w:lang w:eastAsia="x-none"/>
              </w:rPr>
            </m:ctrlPr>
          </m:sSubPr>
          <m:e>
            <m:r>
              <w:rPr>
                <w:rFonts w:ascii="Cambria Math" w:hAnsi="Cambria Math"/>
                <w:lang w:eastAsia="x-none"/>
              </w:rPr>
              <m:t>w</m:t>
            </m:r>
          </m:e>
          <m:sub>
            <m:r>
              <w:rPr>
                <w:rFonts w:ascii="Cambria Math" w:hAnsi="Cambria Math"/>
                <w:lang w:eastAsia="x-none"/>
              </w:rPr>
              <m:t>0</m:t>
            </m:r>
          </m:sub>
        </m:sSub>
        <m:r>
          <w:rPr>
            <w:rFonts w:ascii="Cambria Math" w:hAnsi="Cambria Math"/>
            <w:lang w:eastAsia="x-none"/>
          </w:rPr>
          <m:t>=[1 1 1…1]</m:t>
        </m:r>
      </m:oMath>
      <w:r w:rsidR="00A1077F">
        <w:rPr>
          <w:lang w:eastAsia="x-none"/>
        </w:rPr>
        <w:t>. This UE does not use OCC</w:t>
      </w:r>
    </w:p>
    <w:p w14:paraId="0561DE83" w14:textId="1804AAB6" w:rsidR="00A1077F" w:rsidRPr="00902503" w:rsidRDefault="00A1077F" w:rsidP="00530B5A">
      <w:pPr>
        <w:numPr>
          <w:ilvl w:val="2"/>
          <w:numId w:val="25"/>
        </w:numPr>
        <w:rPr>
          <w:lang w:val="en-US" w:eastAsia="x-none"/>
        </w:rPr>
      </w:pPr>
      <w:r>
        <w:rPr>
          <w:lang w:eastAsia="x-none"/>
        </w:rPr>
        <w:t xml:space="preserve">UE2 is in </w:t>
      </w:r>
      <w:r w:rsidR="00B97F67">
        <w:rPr>
          <w:lang w:eastAsia="x-none"/>
        </w:rPr>
        <w:t>cell 1 using Hadamard sequence 1 (</w:t>
      </w:r>
      <m:oMath>
        <m:r>
          <w:rPr>
            <w:rFonts w:ascii="Cambria Math" w:hAnsi="Cambria Math"/>
            <w:lang w:eastAsia="x-none"/>
          </w:rPr>
          <m:t>u=1</m:t>
        </m:r>
      </m:oMath>
      <w:r w:rsidR="00B97F67">
        <w:rPr>
          <w:lang w:eastAsia="x-none"/>
        </w:rPr>
        <w:t xml:space="preserve">), </w:t>
      </w:r>
      <m:oMath>
        <m:sSub>
          <m:sSubPr>
            <m:ctrlPr>
              <w:rPr>
                <w:rFonts w:ascii="Cambria Math" w:hAnsi="Cambria Math"/>
                <w:i/>
                <w:lang w:eastAsia="x-none"/>
              </w:rPr>
            </m:ctrlPr>
          </m:sSubPr>
          <m:e>
            <m:r>
              <w:rPr>
                <w:rFonts w:ascii="Cambria Math" w:hAnsi="Cambria Math"/>
                <w:lang w:eastAsia="x-none"/>
              </w:rPr>
              <m:t>w</m:t>
            </m:r>
          </m:e>
          <m:sub>
            <m:r>
              <w:rPr>
                <w:rFonts w:ascii="Cambria Math" w:hAnsi="Cambria Math"/>
                <w:lang w:eastAsia="x-none"/>
              </w:rPr>
              <m:t>1</m:t>
            </m:r>
          </m:sub>
        </m:sSub>
        <m:r>
          <w:rPr>
            <w:rFonts w:ascii="Cambria Math" w:hAnsi="Cambria Math"/>
            <w:lang w:eastAsia="x-none"/>
          </w:rPr>
          <m:t>=[1-1 1-1…1-1]</m:t>
        </m:r>
      </m:oMath>
      <w:r w:rsidR="00780DFD">
        <w:rPr>
          <w:lang w:eastAsia="x-none"/>
        </w:rPr>
        <w:t xml:space="preserve">. It uses OCC with codeword </w:t>
      </w:r>
      <m:oMath>
        <m:r>
          <w:rPr>
            <w:rFonts w:ascii="Cambria Math" w:hAnsi="Cambria Math"/>
            <w:lang w:eastAsia="x-none"/>
          </w:rPr>
          <m:t>q=[1, -1]</m:t>
        </m:r>
      </m:oMath>
    </w:p>
    <w:p w14:paraId="3A01BD42" w14:textId="4BA28EF4" w:rsidR="00B12706" w:rsidRPr="00902503" w:rsidRDefault="00B12706" w:rsidP="00530B5A">
      <w:pPr>
        <w:numPr>
          <w:ilvl w:val="2"/>
          <w:numId w:val="25"/>
        </w:numPr>
        <w:rPr>
          <w:lang w:val="en-US" w:eastAsia="x-none"/>
        </w:rPr>
      </w:pPr>
      <w:r>
        <w:rPr>
          <w:lang w:eastAsia="x-none"/>
        </w:rPr>
        <w:t xml:space="preserve">UE1 and UE2 start at the same point in time (and therefore have the same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sub>
        </m:sSub>
        <m:d>
          <m:dPr>
            <m:ctrlPr>
              <w:rPr>
                <w:rFonts w:ascii="Cambria Math" w:hAnsi="Cambria Math"/>
                <w:i/>
              </w:rPr>
            </m:ctrlPr>
          </m:dPr>
          <m:e>
            <m:r>
              <w:rPr>
                <w:rFonts w:ascii="Cambria Math" w:hAnsi="Cambria Math"/>
              </w:rPr>
              <m:t>n</m:t>
            </m:r>
          </m:e>
        </m:d>
      </m:oMath>
      <w:r>
        <w:t>)</w:t>
      </w:r>
    </w:p>
    <w:p w14:paraId="6041CAE2" w14:textId="0F108D3F" w:rsidR="00780DFD" w:rsidRPr="00530B5A" w:rsidRDefault="00780DFD" w:rsidP="00902503">
      <w:pPr>
        <w:numPr>
          <w:ilvl w:val="2"/>
          <w:numId w:val="25"/>
        </w:numPr>
        <w:rPr>
          <w:lang w:val="en-US" w:eastAsia="x-none"/>
        </w:rPr>
      </w:pPr>
      <w:r>
        <w:rPr>
          <w:lang w:eastAsia="x-none"/>
        </w:rPr>
        <w:t xml:space="preserve">Due to the product of </w:t>
      </w:r>
      <m:oMath>
        <m:r>
          <w:rPr>
            <w:rFonts w:ascii="Cambria Math" w:hAnsi="Cambria Math"/>
            <w:lang w:eastAsia="x-none"/>
          </w:rPr>
          <m:t>q</m:t>
        </m:r>
      </m:oMath>
      <w:r>
        <w:rPr>
          <w:lang w:eastAsia="x-none"/>
        </w:rPr>
        <w:t xml:space="preserve"> and </w:t>
      </w:r>
      <m:oMath>
        <m:sSub>
          <m:sSubPr>
            <m:ctrlPr>
              <w:rPr>
                <w:rFonts w:ascii="Cambria Math" w:hAnsi="Cambria Math"/>
                <w:i/>
                <w:lang w:eastAsia="x-none"/>
              </w:rPr>
            </m:ctrlPr>
          </m:sSubPr>
          <m:e>
            <m:r>
              <w:rPr>
                <w:rFonts w:ascii="Cambria Math" w:hAnsi="Cambria Math"/>
                <w:lang w:eastAsia="x-none"/>
              </w:rPr>
              <m:t>w</m:t>
            </m:r>
          </m:e>
          <m:sub>
            <m:r>
              <w:rPr>
                <w:rFonts w:ascii="Cambria Math" w:hAnsi="Cambria Math"/>
                <w:lang w:eastAsia="x-none"/>
              </w:rPr>
              <m:t>1</m:t>
            </m:r>
          </m:sub>
        </m:sSub>
      </m:oMath>
      <w:r w:rsidR="005A4CAA">
        <w:rPr>
          <w:lang w:eastAsia="x-none"/>
        </w:rPr>
        <w:t xml:space="preserve">, the resulting sequence is identical to </w:t>
      </w:r>
      <m:oMath>
        <m:sSub>
          <m:sSubPr>
            <m:ctrlPr>
              <w:rPr>
                <w:rFonts w:ascii="Cambria Math" w:hAnsi="Cambria Math"/>
                <w:i/>
                <w:lang w:eastAsia="x-none"/>
              </w:rPr>
            </m:ctrlPr>
          </m:sSubPr>
          <m:e>
            <m:r>
              <w:rPr>
                <w:rFonts w:ascii="Cambria Math" w:hAnsi="Cambria Math"/>
                <w:lang w:eastAsia="x-none"/>
              </w:rPr>
              <m:t>w</m:t>
            </m:r>
          </m:e>
          <m:sub>
            <m:r>
              <w:rPr>
                <w:rFonts w:ascii="Cambria Math" w:hAnsi="Cambria Math"/>
                <w:lang w:eastAsia="x-none"/>
              </w:rPr>
              <m:t>0</m:t>
            </m:r>
          </m:sub>
        </m:sSub>
      </m:oMath>
      <w:r w:rsidR="005A4CAA">
        <w:rPr>
          <w:lang w:eastAsia="x-none"/>
        </w:rPr>
        <w:t>.</w:t>
      </w:r>
    </w:p>
    <w:p w14:paraId="4148ACA6" w14:textId="77777777" w:rsidR="008E4E25" w:rsidRPr="00902503" w:rsidRDefault="008E4E25" w:rsidP="005A4CAA">
      <w:pPr>
        <w:numPr>
          <w:ilvl w:val="0"/>
          <w:numId w:val="25"/>
        </w:numPr>
        <w:rPr>
          <w:lang w:val="en-US" w:eastAsia="x-none"/>
        </w:rPr>
      </w:pPr>
      <w:r w:rsidRPr="00902503">
        <w:rPr>
          <w:b/>
          <w:bCs/>
          <w:lang w:eastAsia="x-none"/>
        </w:rPr>
        <w:t>Option 2_2:</w:t>
      </w:r>
      <w:r w:rsidRPr="00C94B2C">
        <w:rPr>
          <w:lang w:eastAsia="x-none"/>
        </w:rPr>
        <w:t xml:space="preserve"> OCC is applied to the complex-valued DMRS symbol used in slot 1 and slot 2. Depending on the OCC codeword, different DMRS sequence is used.</w:t>
      </w:r>
    </w:p>
    <w:p w14:paraId="383F215E" w14:textId="0701327A" w:rsidR="005A4CAA" w:rsidRPr="00902503" w:rsidRDefault="005A4CAA" w:rsidP="005A4CAA">
      <w:pPr>
        <w:numPr>
          <w:ilvl w:val="1"/>
          <w:numId w:val="25"/>
        </w:numPr>
        <w:rPr>
          <w:lang w:val="en-US" w:eastAsia="x-none"/>
        </w:rPr>
      </w:pPr>
      <w:r w:rsidRPr="00792B59">
        <w:rPr>
          <w:b/>
          <w:bCs/>
          <w:lang w:eastAsia="x-none"/>
        </w:rPr>
        <w:t>Intra-cell loss of orthogonality:</w:t>
      </w:r>
      <w:r>
        <w:rPr>
          <w:b/>
          <w:bCs/>
          <w:lang w:eastAsia="x-none"/>
        </w:rPr>
        <w:t xml:space="preserve"> </w:t>
      </w:r>
      <w:r w:rsidRPr="00902503">
        <w:rPr>
          <w:lang w:eastAsia="x-none"/>
        </w:rPr>
        <w:t>Same as with Option 2_1</w:t>
      </w:r>
      <w:r w:rsidR="00F310DB">
        <w:rPr>
          <w:lang w:eastAsia="x-none"/>
        </w:rPr>
        <w:t>. Additionally, if different DMRS sequence is used for different UEs, orthogonality may be lost even if both users start at the same point in time.</w:t>
      </w:r>
    </w:p>
    <w:p w14:paraId="19A48CBA" w14:textId="00A512C7" w:rsidR="005A4CAA" w:rsidRPr="00C94B2C" w:rsidRDefault="005A4CAA" w:rsidP="005A4CAA">
      <w:pPr>
        <w:numPr>
          <w:ilvl w:val="1"/>
          <w:numId w:val="25"/>
        </w:numPr>
        <w:rPr>
          <w:lang w:val="en-US" w:eastAsia="x-none"/>
        </w:rPr>
      </w:pPr>
      <w:r w:rsidRPr="00176DA9">
        <w:rPr>
          <w:b/>
          <w:bCs/>
          <w:lang w:eastAsia="x-none"/>
        </w:rPr>
        <w:t>Inter-</w:t>
      </w:r>
      <w:r w:rsidRPr="00792B59">
        <w:rPr>
          <w:b/>
          <w:bCs/>
          <w:lang w:eastAsia="x-none"/>
        </w:rPr>
        <w:t>cell identical sequences:</w:t>
      </w:r>
      <w:r w:rsidR="00032EAF">
        <w:rPr>
          <w:b/>
          <w:bCs/>
          <w:lang w:eastAsia="x-none"/>
        </w:rPr>
        <w:t xml:space="preserve"> </w:t>
      </w:r>
      <w:r w:rsidR="00B0036D">
        <w:rPr>
          <w:lang w:eastAsia="x-none"/>
        </w:rPr>
        <w:t>Cannot assess due to lack of details on how “different DMRS sequence” is selected</w:t>
      </w:r>
      <w:r w:rsidR="00E90943">
        <w:rPr>
          <w:lang w:eastAsia="x-none"/>
        </w:rPr>
        <w:t>.</w:t>
      </w:r>
    </w:p>
    <w:p w14:paraId="4BB65A69" w14:textId="1EB0EAA0" w:rsidR="008E4E25" w:rsidRPr="00902503" w:rsidRDefault="008E4E25" w:rsidP="0024205E">
      <w:pPr>
        <w:numPr>
          <w:ilvl w:val="0"/>
          <w:numId w:val="25"/>
        </w:numPr>
        <w:rPr>
          <w:lang w:val="en-US" w:eastAsia="x-none"/>
        </w:rPr>
      </w:pPr>
      <w:r w:rsidRPr="00902503">
        <w:rPr>
          <w:b/>
          <w:bCs/>
          <w:lang w:eastAsia="x-none"/>
        </w:rPr>
        <w:t>Option 3:</w:t>
      </w:r>
      <w:r w:rsidRPr="00C94B2C">
        <w:rPr>
          <w:lang w:eastAsia="x-none"/>
        </w:rPr>
        <w:t xml:space="preserve"> DMRS symbols are not spread and OCC is not applied.  Legacy complex-valued DMRS symbol is used in slots corresponding to an OCC codeword of NPUSCH. Different DMRS sequences are used for multiplexed UEs.</w:t>
      </w:r>
    </w:p>
    <w:p w14:paraId="1FEC36A5" w14:textId="53748B05" w:rsidR="0024205E" w:rsidRPr="00792B59" w:rsidRDefault="0024205E" w:rsidP="0024205E">
      <w:pPr>
        <w:numPr>
          <w:ilvl w:val="1"/>
          <w:numId w:val="25"/>
        </w:numPr>
        <w:rPr>
          <w:lang w:val="en-US" w:eastAsia="x-none"/>
        </w:rPr>
      </w:pPr>
      <w:r w:rsidRPr="00792B59">
        <w:rPr>
          <w:b/>
          <w:bCs/>
          <w:lang w:eastAsia="x-none"/>
        </w:rPr>
        <w:t>Intra-cell loss of orthogonality:</w:t>
      </w:r>
      <w:r>
        <w:rPr>
          <w:b/>
          <w:bCs/>
          <w:lang w:eastAsia="x-none"/>
        </w:rPr>
        <w:t xml:space="preserve"> </w:t>
      </w:r>
      <w:r w:rsidRPr="00792B59">
        <w:rPr>
          <w:lang w:eastAsia="x-none"/>
        </w:rPr>
        <w:t xml:space="preserve">Same as </w:t>
      </w:r>
      <w:r>
        <w:rPr>
          <w:lang w:eastAsia="x-none"/>
        </w:rPr>
        <w:t>previous options.</w:t>
      </w:r>
    </w:p>
    <w:p w14:paraId="43F91F33" w14:textId="77777777" w:rsidR="0024205E" w:rsidRPr="00C94B2C" w:rsidRDefault="0024205E" w:rsidP="0024205E">
      <w:pPr>
        <w:numPr>
          <w:ilvl w:val="1"/>
          <w:numId w:val="25"/>
        </w:numPr>
        <w:rPr>
          <w:lang w:val="en-US" w:eastAsia="x-none"/>
        </w:rPr>
      </w:pPr>
      <w:r w:rsidRPr="00176DA9">
        <w:rPr>
          <w:b/>
          <w:bCs/>
          <w:lang w:eastAsia="x-none"/>
        </w:rPr>
        <w:t>Inter-</w:t>
      </w:r>
      <w:r w:rsidRPr="00792B59">
        <w:rPr>
          <w:b/>
          <w:bCs/>
          <w:lang w:eastAsia="x-none"/>
        </w:rPr>
        <w:t>cell identical sequences:</w:t>
      </w:r>
      <w:r>
        <w:rPr>
          <w:b/>
          <w:bCs/>
          <w:lang w:eastAsia="x-none"/>
        </w:rPr>
        <w:t xml:space="preserve"> </w:t>
      </w:r>
      <w:r>
        <w:rPr>
          <w:lang w:eastAsia="x-none"/>
        </w:rPr>
        <w:t>Cell planning has to be carefully done in pairs such that each cell ID is assigned 2 Hadamard sequences that are orthogonal. This means that half the cell IDs cannot be used (for instance, only even cell IDs may be used).</w:t>
      </w:r>
    </w:p>
    <w:p w14:paraId="7355952A" w14:textId="77777777" w:rsidR="0024205E" w:rsidRPr="0024205E" w:rsidRDefault="0024205E" w:rsidP="00902503">
      <w:pPr>
        <w:rPr>
          <w:lang w:val="en-US" w:eastAsia="x-none"/>
        </w:rPr>
      </w:pPr>
    </w:p>
    <w:p w14:paraId="255D7BCF" w14:textId="77777777" w:rsidR="008E4E25" w:rsidRDefault="008E4E25" w:rsidP="00E2651C">
      <w:pPr>
        <w:rPr>
          <w:lang w:val="en-US"/>
        </w:rPr>
      </w:pPr>
    </w:p>
    <w:p w14:paraId="4ACD8C6E" w14:textId="77777777" w:rsidR="00B90D79" w:rsidRPr="00D82416" w:rsidRDefault="00B90D79" w:rsidP="00E2651C">
      <w:pPr>
        <w:rPr>
          <w:lang w:val="en-US"/>
        </w:rPr>
      </w:pPr>
    </w:p>
    <w:p w14:paraId="17D869B2" w14:textId="7950A8B3" w:rsidR="00394823" w:rsidRDefault="00394823" w:rsidP="00394823">
      <w:pPr>
        <w:pStyle w:val="Heading2"/>
        <w:numPr>
          <w:ilvl w:val="1"/>
          <w:numId w:val="1"/>
        </w:numPr>
        <w:rPr>
          <w:lang w:val="en-US"/>
        </w:rPr>
      </w:pPr>
      <w:r w:rsidRPr="00E327DE">
        <w:rPr>
          <w:lang w:val="en-US"/>
        </w:rPr>
        <w:lastRenderedPageBreak/>
        <w:t>Interaction with other features</w:t>
      </w:r>
    </w:p>
    <w:p w14:paraId="04E52780" w14:textId="77777777" w:rsidR="00A931F5" w:rsidRPr="00A931F5" w:rsidRDefault="00A931F5" w:rsidP="00A931F5">
      <w:pPr>
        <w:rPr>
          <w:lang w:val="en-US"/>
        </w:rPr>
      </w:pPr>
    </w:p>
    <w:p w14:paraId="510113AC" w14:textId="1386D1A8" w:rsidR="00394823" w:rsidRDefault="00394823" w:rsidP="00394823">
      <w:pPr>
        <w:rPr>
          <w:lang w:val="en-US"/>
        </w:rPr>
      </w:pPr>
      <w:r w:rsidRPr="00E327DE">
        <w:rPr>
          <w:lang w:val="en-US"/>
        </w:rPr>
        <w:t xml:space="preserve">In NB-IoT NTN, in addition to the RRC_CONNECTED data transfer, enhancements like EDT (including Rel-19 </w:t>
      </w:r>
      <w:r w:rsidR="00A228FC">
        <w:rPr>
          <w:lang w:val="en-US"/>
        </w:rPr>
        <w:t>CB-msg3</w:t>
      </w:r>
      <w:r w:rsidRPr="00E327DE">
        <w:rPr>
          <w:lang w:val="en-US"/>
        </w:rPr>
        <w:t xml:space="preserve">) and PUR may be used for short data transfer. In some cases, networks may operate with a majority of the UEs using these techniques. Therefore, it is proposed that NPUSCH OCC is </w:t>
      </w:r>
      <w:r w:rsidR="00F2152C">
        <w:rPr>
          <w:lang w:val="en-US"/>
        </w:rPr>
        <w:t>supported</w:t>
      </w:r>
      <w:r w:rsidRPr="00E327DE">
        <w:rPr>
          <w:lang w:val="en-US"/>
        </w:rPr>
        <w:t xml:space="preserve"> in all these cases.</w:t>
      </w:r>
    </w:p>
    <w:p w14:paraId="47D13507" w14:textId="72E5206E" w:rsidR="00394823" w:rsidRPr="00E327DE" w:rsidRDefault="00394823" w:rsidP="00394823">
      <w:pPr>
        <w:rPr>
          <w:b/>
          <w:bCs/>
          <w:lang w:val="en-US"/>
        </w:rPr>
      </w:pPr>
      <w:r w:rsidRPr="00E327DE">
        <w:rPr>
          <w:b/>
          <w:bCs/>
          <w:u w:val="single"/>
          <w:lang w:val="en-US"/>
        </w:rPr>
        <w:t xml:space="preserve">Proposal </w:t>
      </w:r>
      <w:r w:rsidR="002E62ED">
        <w:rPr>
          <w:b/>
          <w:bCs/>
          <w:u w:val="single"/>
          <w:lang w:val="en-US"/>
        </w:rPr>
        <w:t>2.</w:t>
      </w:r>
      <w:r w:rsidR="00A228FC">
        <w:rPr>
          <w:b/>
          <w:bCs/>
          <w:u w:val="single"/>
          <w:lang w:val="en-US"/>
        </w:rPr>
        <w:t>4</w:t>
      </w:r>
      <w:r w:rsidRPr="00E327DE">
        <w:rPr>
          <w:b/>
          <w:bCs/>
          <w:u w:val="single"/>
          <w:lang w:val="en-US"/>
        </w:rPr>
        <w:t>:</w:t>
      </w:r>
      <w:r w:rsidRPr="00E327DE">
        <w:rPr>
          <w:b/>
          <w:bCs/>
          <w:lang w:val="en-US"/>
        </w:rPr>
        <w:t xml:space="preserve"> RAN1 </w:t>
      </w:r>
      <w:r w:rsidR="00BC1EC2">
        <w:rPr>
          <w:b/>
          <w:bCs/>
          <w:lang w:val="en-US"/>
        </w:rPr>
        <w:t xml:space="preserve">to </w:t>
      </w:r>
      <w:r w:rsidR="00A228FC">
        <w:rPr>
          <w:b/>
          <w:bCs/>
          <w:lang w:val="en-US"/>
        </w:rPr>
        <w:t>specify</w:t>
      </w:r>
      <w:r w:rsidRPr="00E327DE">
        <w:rPr>
          <w:b/>
          <w:bCs/>
          <w:lang w:val="en-US"/>
        </w:rPr>
        <w:t xml:space="preserve"> NPUSCH OCC in the following scenarios:</w:t>
      </w:r>
    </w:p>
    <w:p w14:paraId="79F75281" w14:textId="0BBF7ED9" w:rsidR="00394823" w:rsidRPr="00E327DE" w:rsidRDefault="00394823" w:rsidP="00394823">
      <w:pPr>
        <w:pStyle w:val="ListParagraph"/>
        <w:numPr>
          <w:ilvl w:val="0"/>
          <w:numId w:val="4"/>
        </w:numPr>
        <w:rPr>
          <w:b/>
          <w:bCs/>
          <w:lang w:val="en-US"/>
        </w:rPr>
      </w:pPr>
      <w:r w:rsidRPr="00E327DE">
        <w:rPr>
          <w:b/>
          <w:bCs/>
          <w:lang w:val="en-US"/>
        </w:rPr>
        <w:t>Connected mode dynamic grant.</w:t>
      </w:r>
    </w:p>
    <w:p w14:paraId="4D38A2BB" w14:textId="14A26D68" w:rsidR="00394823" w:rsidRPr="00E327DE" w:rsidRDefault="00394823" w:rsidP="00394823">
      <w:pPr>
        <w:pStyle w:val="ListParagraph"/>
        <w:numPr>
          <w:ilvl w:val="0"/>
          <w:numId w:val="4"/>
        </w:numPr>
        <w:rPr>
          <w:b/>
          <w:bCs/>
          <w:lang w:val="en-US"/>
        </w:rPr>
      </w:pPr>
      <w:r w:rsidRPr="00E327DE">
        <w:rPr>
          <w:b/>
          <w:bCs/>
          <w:lang w:val="en-US"/>
        </w:rPr>
        <w:t>EDT</w:t>
      </w:r>
    </w:p>
    <w:p w14:paraId="19EB9BDD" w14:textId="0BB14C1E" w:rsidR="00394823" w:rsidRPr="00E327DE" w:rsidRDefault="00394823" w:rsidP="00394823">
      <w:pPr>
        <w:pStyle w:val="ListParagraph"/>
        <w:numPr>
          <w:ilvl w:val="0"/>
          <w:numId w:val="4"/>
        </w:numPr>
        <w:rPr>
          <w:b/>
          <w:bCs/>
          <w:lang w:val="en-US"/>
        </w:rPr>
      </w:pPr>
      <w:r w:rsidRPr="00E327DE">
        <w:rPr>
          <w:b/>
          <w:bCs/>
          <w:lang w:val="en-US"/>
        </w:rPr>
        <w:t>PUR</w:t>
      </w:r>
    </w:p>
    <w:p w14:paraId="43090237" w14:textId="72521EE2" w:rsidR="00394823" w:rsidRPr="00E327DE" w:rsidRDefault="005762E7" w:rsidP="00394823">
      <w:pPr>
        <w:pStyle w:val="ListParagraph"/>
        <w:numPr>
          <w:ilvl w:val="0"/>
          <w:numId w:val="4"/>
        </w:numPr>
        <w:rPr>
          <w:b/>
          <w:bCs/>
          <w:lang w:val="en-US"/>
        </w:rPr>
      </w:pPr>
      <w:r>
        <w:rPr>
          <w:b/>
          <w:bCs/>
          <w:lang w:val="en-US"/>
        </w:rPr>
        <w:t>CB-msg3</w:t>
      </w:r>
    </w:p>
    <w:p w14:paraId="5C5558D9" w14:textId="77777777" w:rsidR="00394823" w:rsidRDefault="00394823" w:rsidP="00394823">
      <w:pPr>
        <w:rPr>
          <w:lang w:val="en-US"/>
        </w:rPr>
      </w:pPr>
    </w:p>
    <w:p w14:paraId="325A8881" w14:textId="59506D22" w:rsidR="00394823" w:rsidRDefault="00634D9D" w:rsidP="00394823">
      <w:pPr>
        <w:pStyle w:val="Heading2"/>
        <w:numPr>
          <w:ilvl w:val="1"/>
          <w:numId w:val="1"/>
        </w:numPr>
        <w:rPr>
          <w:lang w:val="en-US"/>
        </w:rPr>
      </w:pPr>
      <w:r>
        <w:rPr>
          <w:lang w:val="en-US"/>
        </w:rPr>
        <w:t>Other s</w:t>
      </w:r>
      <w:r w:rsidR="00394823">
        <w:rPr>
          <w:lang w:val="en-US"/>
        </w:rPr>
        <w:t>pecification impact</w:t>
      </w:r>
      <w:r>
        <w:rPr>
          <w:lang w:val="en-US"/>
        </w:rPr>
        <w:t>s</w:t>
      </w:r>
    </w:p>
    <w:p w14:paraId="72CF8D84" w14:textId="77777777" w:rsidR="0001605F" w:rsidRPr="0001605F" w:rsidRDefault="0001605F" w:rsidP="0001605F">
      <w:pPr>
        <w:rPr>
          <w:lang w:val="en-US"/>
        </w:rPr>
      </w:pPr>
    </w:p>
    <w:p w14:paraId="187F8AF6" w14:textId="28B85701" w:rsidR="00483174" w:rsidRPr="00973E8C" w:rsidRDefault="00483174" w:rsidP="00FC398A">
      <w:pPr>
        <w:pStyle w:val="Heading3"/>
        <w:rPr>
          <w:lang w:val="en-US"/>
        </w:rPr>
      </w:pPr>
      <w:r w:rsidRPr="00973E8C">
        <w:rPr>
          <w:lang w:val="en-US"/>
        </w:rPr>
        <w:t>Uplink gap handling for NPUSCH with OCC:</w:t>
      </w:r>
    </w:p>
    <w:p w14:paraId="2DDDFB04" w14:textId="1D9E3218" w:rsidR="00714D2A" w:rsidRDefault="00CD5B25" w:rsidP="00394823">
      <w:pPr>
        <w:rPr>
          <w:lang w:val="en-US"/>
        </w:rPr>
      </w:pPr>
      <w:r w:rsidRPr="00CD5B25">
        <w:rPr>
          <w:lang w:val="en-US"/>
        </w:rPr>
        <w:t>In NB-IoT UL Transmissions, there are 2 types of gaps</w:t>
      </w:r>
      <w:r w:rsidR="00714D2A">
        <w:rPr>
          <w:lang w:val="en-US"/>
        </w:rPr>
        <w:t>:</w:t>
      </w:r>
    </w:p>
    <w:p w14:paraId="7DFF3922" w14:textId="4529C2F0" w:rsidR="00714D2A" w:rsidRPr="00714D2A" w:rsidRDefault="00CD5B25" w:rsidP="00973E8C">
      <w:pPr>
        <w:pStyle w:val="ListParagraph"/>
        <w:numPr>
          <w:ilvl w:val="0"/>
          <w:numId w:val="14"/>
        </w:numPr>
        <w:rPr>
          <w:lang w:val="en-US"/>
        </w:rPr>
      </w:pPr>
      <w:r w:rsidRPr="00973E8C">
        <w:rPr>
          <w:b/>
          <w:bCs/>
          <w:lang w:val="en-US"/>
        </w:rPr>
        <w:t>Half Duplex (HD) gap</w:t>
      </w:r>
      <w:r w:rsidRPr="00714D2A">
        <w:rPr>
          <w:lang w:val="en-US"/>
        </w:rPr>
        <w:t xml:space="preserve">: After 256 </w:t>
      </w:r>
      <w:proofErr w:type="spellStart"/>
      <w:r w:rsidRPr="00714D2A">
        <w:rPr>
          <w:lang w:val="en-US"/>
        </w:rPr>
        <w:t>ms</w:t>
      </w:r>
      <w:proofErr w:type="spellEnd"/>
      <w:r w:rsidRPr="00714D2A">
        <w:rPr>
          <w:lang w:val="en-US"/>
        </w:rPr>
        <w:t xml:space="preserve"> of </w:t>
      </w:r>
      <w:r w:rsidR="00AB2DF3" w:rsidRPr="00714D2A">
        <w:rPr>
          <w:lang w:val="en-US"/>
        </w:rPr>
        <w:t xml:space="preserve">contiguous </w:t>
      </w:r>
      <w:r w:rsidRPr="00714D2A">
        <w:rPr>
          <w:lang w:val="en-US"/>
        </w:rPr>
        <w:t>UL transmission</w:t>
      </w:r>
      <w:r w:rsidR="00AB2DF3" w:rsidRPr="00714D2A">
        <w:rPr>
          <w:lang w:val="en-US"/>
        </w:rPr>
        <w:t xml:space="preserve">, </w:t>
      </w:r>
      <w:r w:rsidRPr="00714D2A">
        <w:rPr>
          <w:lang w:val="en-US"/>
        </w:rPr>
        <w:t xml:space="preserve">an NB-IoT UE has to stop transmitting and must receive DL signals for the next 40 </w:t>
      </w:r>
      <w:proofErr w:type="spellStart"/>
      <w:r w:rsidRPr="00714D2A">
        <w:rPr>
          <w:lang w:val="en-US"/>
        </w:rPr>
        <w:t>ms</w:t>
      </w:r>
      <w:r w:rsidR="00AB2DF3" w:rsidRPr="00714D2A">
        <w:rPr>
          <w:lang w:val="en-US"/>
        </w:rPr>
        <w:t>.</w:t>
      </w:r>
      <w:proofErr w:type="spellEnd"/>
      <w:r w:rsidR="00AB2DF3" w:rsidRPr="00714D2A">
        <w:rPr>
          <w:lang w:val="en-US"/>
        </w:rPr>
        <w:t xml:space="preserve"> </w:t>
      </w:r>
    </w:p>
    <w:p w14:paraId="2103016C" w14:textId="1E6FB633" w:rsidR="00394823" w:rsidRPr="00714D2A" w:rsidRDefault="00714D2A" w:rsidP="00973E8C">
      <w:pPr>
        <w:pStyle w:val="ListParagraph"/>
        <w:numPr>
          <w:ilvl w:val="0"/>
          <w:numId w:val="14"/>
        </w:numPr>
        <w:rPr>
          <w:lang w:val="en-US"/>
        </w:rPr>
      </w:pPr>
      <w:r w:rsidRPr="001A310E">
        <w:rPr>
          <w:b/>
          <w:bCs/>
          <w:lang w:val="en-US"/>
        </w:rPr>
        <w:t>NPRACH gap</w:t>
      </w:r>
      <w:r w:rsidR="00CD5B25" w:rsidRPr="00714D2A">
        <w:rPr>
          <w:lang w:val="en-US"/>
        </w:rPr>
        <w:t xml:space="preserve">: The UE has to stop its ongoing </w:t>
      </w:r>
      <w:r w:rsidR="00813CA7" w:rsidRPr="00714D2A">
        <w:rPr>
          <w:lang w:val="en-US"/>
        </w:rPr>
        <w:t xml:space="preserve">contiguous </w:t>
      </w:r>
      <w:r w:rsidR="00CD5B25" w:rsidRPr="00714D2A">
        <w:rPr>
          <w:lang w:val="en-US"/>
        </w:rPr>
        <w:t xml:space="preserve">UL transmission to transmit NPRACH during NPRACH occasion. These NPRACH occasions are known to UEs since they are broadcasted in the SIB. Note that these UL NPRACH transmissions also contribute to the total 256 </w:t>
      </w:r>
      <w:proofErr w:type="spellStart"/>
      <w:r w:rsidR="00CD5B25" w:rsidRPr="00714D2A">
        <w:rPr>
          <w:lang w:val="en-US"/>
        </w:rPr>
        <w:t>ms</w:t>
      </w:r>
      <w:proofErr w:type="spellEnd"/>
      <w:r w:rsidR="00CD5B25" w:rsidRPr="00714D2A">
        <w:rPr>
          <w:lang w:val="en-US"/>
        </w:rPr>
        <w:t xml:space="preserve"> HD gap i.e., the UE has to stop transmitting after 256ms – whether it is NPUSCH transmission or NPRACH or both – to receive DL information</w:t>
      </w:r>
      <w:r w:rsidR="004D778B" w:rsidRPr="00714D2A">
        <w:rPr>
          <w:lang w:val="en-US"/>
        </w:rPr>
        <w:t>.</w:t>
      </w:r>
    </w:p>
    <w:p w14:paraId="03A18F75" w14:textId="713D45FE" w:rsidR="004D778B" w:rsidRPr="00E445C6" w:rsidRDefault="004D778B" w:rsidP="00CD5B25">
      <w:pPr>
        <w:rPr>
          <w:lang w:val="en-US"/>
        </w:rPr>
      </w:pPr>
      <w:r>
        <w:rPr>
          <w:lang w:val="en-US"/>
        </w:rPr>
        <w:t xml:space="preserve">For NPUSCH with OCC, these gaps may cause performance degradation. </w:t>
      </w:r>
      <w:r w:rsidR="0001129C">
        <w:rPr>
          <w:lang w:val="en-US"/>
        </w:rPr>
        <w:t xml:space="preserve">For example, </w:t>
      </w:r>
      <w:r w:rsidR="0001129C" w:rsidRPr="0001129C">
        <w:t xml:space="preserve">let </w:t>
      </w:r>
      <m:oMath>
        <m:sSubSup>
          <m:sSubSupPr>
            <m:ctrlPr>
              <w:rPr>
                <w:rFonts w:ascii="Cambria Math" w:hAnsi="Cambria Math"/>
                <w:i/>
                <w:iCs/>
              </w:rPr>
            </m:ctrlPr>
          </m:sSubSupPr>
          <m:e>
            <m:r>
              <w:rPr>
                <w:rFonts w:ascii="Cambria Math" w:hAnsi="Cambria Math"/>
              </w:rPr>
              <m:t>s</m:t>
            </m:r>
          </m:e>
          <m:sub>
            <m:r>
              <w:rPr>
                <w:rFonts w:ascii="Cambria Math" w:hAnsi="Cambria Math"/>
              </w:rPr>
              <m:t>i</m:t>
            </m:r>
          </m:sub>
          <m:sup>
            <m:r>
              <w:rPr>
                <w:rFonts w:ascii="Cambria Math" w:hAnsi="Cambria Math"/>
              </w:rPr>
              <m:t>j</m:t>
            </m:r>
          </m:sup>
        </m:sSubSup>
        <m:r>
          <w:rPr>
            <w:rFonts w:ascii="Cambria Math" w:hAnsi="Cambria Math"/>
          </w:rPr>
          <m:t> </m:t>
        </m:r>
      </m:oMath>
      <w:r w:rsidR="0001129C" w:rsidRPr="0001129C">
        <w:rPr>
          <w:i/>
          <w:iCs/>
        </w:rPr>
        <w:t xml:space="preserve"> </w:t>
      </w:r>
      <w:r w:rsidR="00296172">
        <w:rPr>
          <w:i/>
          <w:iCs/>
        </w:rPr>
        <w:t xml:space="preserve"> </w:t>
      </w:r>
      <w:r w:rsidR="00296172">
        <w:t>be slot</w:t>
      </w:r>
      <w:r w:rsidR="00F54965">
        <w:t xml:space="preserve"> </w:t>
      </w:r>
      <w:r w:rsidR="00F54965" w:rsidRPr="0001129C">
        <w:rPr>
          <w:i/>
          <w:iCs/>
        </w:rPr>
        <w:t>j</w:t>
      </w:r>
      <w:r w:rsidR="00296172">
        <w:t xml:space="preserve"> </w:t>
      </w:r>
      <w:r w:rsidR="0001129C" w:rsidRPr="0001129C">
        <w:t xml:space="preserve">at UE </w:t>
      </w:r>
      <w:proofErr w:type="spellStart"/>
      <w:r w:rsidR="0001129C" w:rsidRPr="0001129C">
        <w:rPr>
          <w:i/>
          <w:iCs/>
        </w:rPr>
        <w:t>i</w:t>
      </w:r>
      <w:proofErr w:type="spellEnd"/>
      <w:r w:rsidR="0001129C" w:rsidRPr="0001129C">
        <w:rPr>
          <w:i/>
          <w:iCs/>
        </w:rPr>
        <w:t xml:space="preserve"> </w:t>
      </w:r>
      <w:r w:rsidR="00E445C6">
        <w:t>, as shown in Fig.</w:t>
      </w:r>
      <w:r w:rsidR="00B408CE">
        <w:t xml:space="preserve"> </w:t>
      </w:r>
      <w:r w:rsidR="00311ECF">
        <w:t>7</w:t>
      </w:r>
      <w:r w:rsidR="00E445C6">
        <w:t xml:space="preserve"> below. </w:t>
      </w:r>
      <w:r w:rsidR="00BE4CC9">
        <w:t xml:space="preserve">We have one cover-coded copy </w:t>
      </w:r>
      <w:r w:rsidR="006162CD">
        <w:t xml:space="preserve">of </w:t>
      </w:r>
      <w:r w:rsidR="00FC0303">
        <w:t>the slot before the gap and one after the gap. We</w:t>
      </w:r>
      <w:r w:rsidR="00236DCD">
        <w:t xml:space="preserve"> observe</w:t>
      </w:r>
      <w:r w:rsidR="009F632A">
        <w:t xml:space="preserve"> </w:t>
      </w:r>
      <w:r w:rsidR="00FC0303">
        <w:t xml:space="preserve">that </w:t>
      </w:r>
      <w:r w:rsidR="009F632A">
        <w:t xml:space="preserve">the second cover-coded copy of the slot comes after the UL transmission gap. Depending on the duration of the gap, impairments like CFO will severely distort the phase of the second cover-coded copy </w:t>
      </w:r>
      <w:r w:rsidR="00E14FA2">
        <w:t xml:space="preserve">– which will result in </w:t>
      </w:r>
      <w:r w:rsidR="003003B4">
        <w:t xml:space="preserve">loss of orthogonality and hence loss in performance of OCC. </w:t>
      </w:r>
      <w:r w:rsidR="00503223">
        <w:t xml:space="preserve">This scenario is also true </w:t>
      </w:r>
      <w:r w:rsidR="00366639">
        <w:t>for</w:t>
      </w:r>
      <w:r w:rsidR="00503223">
        <w:t xml:space="preserve"> symbols located at </w:t>
      </w:r>
      <w:r w:rsidR="003F22C2">
        <w:t>each</w:t>
      </w:r>
      <w:r w:rsidR="00503223">
        <w:t xml:space="preserve"> boundary of the UL gaps</w:t>
      </w:r>
      <w:r w:rsidR="003F0069">
        <w:t xml:space="preserve"> when symbol-level OCC is considered. </w:t>
      </w:r>
      <w:r w:rsidR="002C2127">
        <w:t xml:space="preserve">Note that these </w:t>
      </w:r>
      <w:r w:rsidR="00A777C9">
        <w:t>symbols may</w:t>
      </w:r>
      <w:r w:rsidR="008B3899">
        <w:t xml:space="preserve"> </w:t>
      </w:r>
      <w:r w:rsidR="00A777C9">
        <w:t xml:space="preserve">be DMRS also – which will also </w:t>
      </w:r>
      <w:r w:rsidR="00F118C6">
        <w:t>impact</w:t>
      </w:r>
      <w:r w:rsidR="00B20894">
        <w:t xml:space="preserve"> channel estimation</w:t>
      </w:r>
      <w:r w:rsidR="00F118C6">
        <w:t xml:space="preserve"> negatively</w:t>
      </w:r>
      <w:r w:rsidR="00B20894">
        <w:t xml:space="preserve">. </w:t>
      </w:r>
      <w:r w:rsidR="00F118C6">
        <w:t>Therefore, t</w:t>
      </w:r>
      <w:r w:rsidR="00EB4407">
        <w:t xml:space="preserve">hese UL </w:t>
      </w:r>
      <w:r w:rsidR="001847D6">
        <w:t>gaps may impact the overall performance of systems with OCC</w:t>
      </w:r>
      <w:r w:rsidR="006D2854">
        <w:t>.</w:t>
      </w:r>
      <w:r w:rsidR="00EC38BE">
        <w:t xml:space="preserve"> The UE may have to postpone some transmissions before and/or after these gaps</w:t>
      </w:r>
      <w:r w:rsidR="00125248">
        <w:t xml:space="preserve"> to </w:t>
      </w:r>
      <w:r w:rsidR="00644908">
        <w:t>tackle</w:t>
      </w:r>
      <w:r w:rsidR="00125248">
        <w:t xml:space="preserve"> this performance loss.</w:t>
      </w:r>
      <w:r w:rsidR="00440294">
        <w:t xml:space="preserve"> For example, a UE may have to postpone transmission </w:t>
      </w:r>
      <w:r w:rsidR="00FD3F1B">
        <w:t>at</w:t>
      </w:r>
      <w:r w:rsidR="00EA40C3">
        <w:t xml:space="preserve"> the nearest time unit</w:t>
      </w:r>
      <w:r w:rsidR="00AC7519">
        <w:t xml:space="preserve"> (e.g., an RU</w:t>
      </w:r>
      <w:r w:rsidR="00412CFF">
        <w:t>)</w:t>
      </w:r>
      <w:r w:rsidR="00FD3F1B">
        <w:t xml:space="preserve"> before the gap and do the same after the gap.</w:t>
      </w:r>
    </w:p>
    <w:p w14:paraId="32A4C593" w14:textId="36FB4482" w:rsidR="0014076C" w:rsidRDefault="0014076C" w:rsidP="0014076C">
      <w:pPr>
        <w:jc w:val="center"/>
        <w:rPr>
          <w:lang w:val="en-US"/>
        </w:rPr>
      </w:pPr>
      <w:r>
        <w:rPr>
          <w:noProof/>
          <w:lang w:val="en-US"/>
        </w:rPr>
        <w:drawing>
          <wp:inline distT="0" distB="0" distL="0" distR="0" wp14:anchorId="11C8FF0D" wp14:editId="2D1113B6">
            <wp:extent cx="2139950" cy="606221"/>
            <wp:effectExtent l="0" t="0" r="0" b="3810"/>
            <wp:docPr id="9954026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57302" cy="611136"/>
                    </a:xfrm>
                    <a:prstGeom prst="rect">
                      <a:avLst/>
                    </a:prstGeom>
                    <a:noFill/>
                  </pic:spPr>
                </pic:pic>
              </a:graphicData>
            </a:graphic>
          </wp:inline>
        </w:drawing>
      </w:r>
    </w:p>
    <w:p w14:paraId="06274EBE" w14:textId="6987AAA6" w:rsidR="00227669" w:rsidRDefault="00227669" w:rsidP="00973E8C">
      <w:pPr>
        <w:pStyle w:val="Caption"/>
        <w:jc w:val="center"/>
      </w:pPr>
      <w:r w:rsidRPr="00E327DE">
        <w:t xml:space="preserve">Figure </w:t>
      </w:r>
      <w:r w:rsidR="00311ECF">
        <w:t>7</w:t>
      </w:r>
      <w:r w:rsidRPr="00E327DE">
        <w:t xml:space="preserve">: </w:t>
      </w:r>
      <w:r>
        <w:t>OCC with UL transmission gaps (HD gap or NPRACH gap)</w:t>
      </w:r>
    </w:p>
    <w:p w14:paraId="3F34D95B" w14:textId="77A31944" w:rsidR="006D2854" w:rsidRDefault="006D2854" w:rsidP="006D2854">
      <w:pPr>
        <w:rPr>
          <w:lang w:val="en-US"/>
        </w:rPr>
      </w:pPr>
      <w:r>
        <w:rPr>
          <w:lang w:val="en-US"/>
        </w:rPr>
        <w:t xml:space="preserve">In addition, </w:t>
      </w:r>
      <w:r w:rsidR="0004583B">
        <w:rPr>
          <w:lang w:val="en-US"/>
        </w:rPr>
        <w:t xml:space="preserve">these gaps may </w:t>
      </w:r>
      <w:r w:rsidR="009A1E55">
        <w:rPr>
          <w:lang w:val="en-US"/>
        </w:rPr>
        <w:t>hinder/dictate</w:t>
      </w:r>
      <w:r w:rsidR="0004583B">
        <w:rPr>
          <w:lang w:val="en-US"/>
        </w:rPr>
        <w:t xml:space="preserve"> </w:t>
      </w:r>
      <w:r w:rsidR="00CE5250">
        <w:rPr>
          <w:lang w:val="en-US"/>
        </w:rPr>
        <w:t>how a new OCC user may be added to a group of OCC users</w:t>
      </w:r>
      <w:r w:rsidR="00A668C5">
        <w:rPr>
          <w:lang w:val="en-US"/>
        </w:rPr>
        <w:t xml:space="preserve"> i.e., if UEs </w:t>
      </w:r>
      <w:r w:rsidR="00AE5951">
        <w:rPr>
          <w:lang w:val="en-US"/>
        </w:rPr>
        <w:t>doing OCC have different</w:t>
      </w:r>
      <w:r w:rsidR="00644908">
        <w:rPr>
          <w:lang w:val="en-US"/>
        </w:rPr>
        <w:t xml:space="preserve"> starting</w:t>
      </w:r>
      <w:r w:rsidR="00AE5951">
        <w:rPr>
          <w:lang w:val="en-US"/>
        </w:rPr>
        <w:t xml:space="preserve"> transmission times</w:t>
      </w:r>
      <w:r w:rsidR="00211BEA">
        <w:rPr>
          <w:lang w:val="en-US"/>
        </w:rPr>
        <w:t xml:space="preserve"> and </w:t>
      </w:r>
      <w:r w:rsidR="00AE5951">
        <w:rPr>
          <w:lang w:val="en-US"/>
        </w:rPr>
        <w:t>one UE is finished before the other</w:t>
      </w:r>
      <w:r w:rsidR="00211BEA">
        <w:rPr>
          <w:lang w:val="en-US"/>
        </w:rPr>
        <w:t>.</w:t>
      </w:r>
      <w:r w:rsidR="00F73185">
        <w:rPr>
          <w:lang w:val="en-US"/>
        </w:rPr>
        <w:t xml:space="preserve"> </w:t>
      </w:r>
      <w:r w:rsidR="00211BEA">
        <w:rPr>
          <w:lang w:val="en-US"/>
        </w:rPr>
        <w:t>A</w:t>
      </w:r>
      <w:r w:rsidR="001666C4">
        <w:rPr>
          <w:lang w:val="en-US"/>
        </w:rPr>
        <w:t xml:space="preserve">dding </w:t>
      </w:r>
      <w:r w:rsidR="00B70360">
        <w:rPr>
          <w:lang w:val="en-US"/>
        </w:rPr>
        <w:t xml:space="preserve">another UE (in place of the finished UE) to the OCC group </w:t>
      </w:r>
      <w:r w:rsidR="000666CD">
        <w:rPr>
          <w:lang w:val="en-US"/>
        </w:rPr>
        <w:t xml:space="preserve">may </w:t>
      </w:r>
      <w:r w:rsidR="00424E7B">
        <w:rPr>
          <w:lang w:val="en-US"/>
        </w:rPr>
        <w:t>also cause some postponement of UL transmissions due to these gaps.</w:t>
      </w:r>
      <w:r w:rsidR="000666CD">
        <w:rPr>
          <w:lang w:val="en-US"/>
        </w:rPr>
        <w:t xml:space="preserve"> </w:t>
      </w:r>
      <w:r w:rsidR="000D0830">
        <w:rPr>
          <w:lang w:val="en-US"/>
        </w:rPr>
        <w:t xml:space="preserve">For example, after the gap, the network </w:t>
      </w:r>
      <w:r w:rsidR="006834C2">
        <w:rPr>
          <w:lang w:val="en-US"/>
        </w:rPr>
        <w:t>must</w:t>
      </w:r>
      <w:r w:rsidR="000D0830">
        <w:rPr>
          <w:lang w:val="en-US"/>
        </w:rPr>
        <w:t xml:space="preserve"> make sure </w:t>
      </w:r>
      <w:r w:rsidR="00C84772">
        <w:rPr>
          <w:lang w:val="en-US"/>
        </w:rPr>
        <w:t xml:space="preserve">that </w:t>
      </w:r>
      <w:r w:rsidR="004507CD">
        <w:rPr>
          <w:lang w:val="en-US"/>
        </w:rPr>
        <w:t xml:space="preserve">it adds the new UE to the OCC group at a time instance (e.g., slot number) </w:t>
      </w:r>
      <w:r w:rsidR="003F06FC">
        <w:rPr>
          <w:lang w:val="en-US"/>
        </w:rPr>
        <w:t xml:space="preserve">such </w:t>
      </w:r>
      <w:r w:rsidR="00880542">
        <w:rPr>
          <w:lang w:val="en-US"/>
        </w:rPr>
        <w:t>that</w:t>
      </w:r>
      <w:r w:rsidR="006834C2">
        <w:rPr>
          <w:lang w:val="en-US"/>
        </w:rPr>
        <w:t xml:space="preserve"> the structure of OCC doesn’t break.</w:t>
      </w:r>
      <w:r w:rsidR="000666CD">
        <w:rPr>
          <w:lang w:val="en-US"/>
        </w:rPr>
        <w:t xml:space="preserve"> </w:t>
      </w:r>
      <w:r w:rsidR="00E6457D">
        <w:rPr>
          <w:lang w:val="en-US"/>
        </w:rPr>
        <w:t>OCC structure in this context means that the OCC codewords of all the UEs in the OCC group are still aligned</w:t>
      </w:r>
      <w:r w:rsidR="00F34D73">
        <w:rPr>
          <w:lang w:val="en-US"/>
        </w:rPr>
        <w:t>, including DMRS</w:t>
      </w:r>
      <w:r w:rsidR="00E6457D">
        <w:rPr>
          <w:lang w:val="en-US"/>
        </w:rPr>
        <w:t xml:space="preserve">. If </w:t>
      </w:r>
      <w:r w:rsidR="003723A2">
        <w:rPr>
          <w:lang w:val="en-US"/>
        </w:rPr>
        <w:t xml:space="preserve">the </w:t>
      </w:r>
      <w:r w:rsidR="00C25756">
        <w:rPr>
          <w:lang w:val="en-US"/>
        </w:rPr>
        <w:t xml:space="preserve">codeword of the newly added UE </w:t>
      </w:r>
      <w:r w:rsidR="001D4566">
        <w:rPr>
          <w:lang w:val="en-US"/>
        </w:rPr>
        <w:t xml:space="preserve">was </w:t>
      </w:r>
      <w:r w:rsidR="00C25756">
        <w:rPr>
          <w:lang w:val="en-US"/>
        </w:rPr>
        <w:t>misaligned, the newly added UE wi</w:t>
      </w:r>
      <w:r w:rsidR="00CE71B9">
        <w:rPr>
          <w:lang w:val="en-US"/>
        </w:rPr>
        <w:t>ll become undecodable and the other UEs will also suffer from increased interference from this newly added UE.</w:t>
      </w:r>
      <w:r w:rsidR="00D07E6D">
        <w:rPr>
          <w:lang w:val="en-US"/>
        </w:rPr>
        <w:br/>
        <w:t xml:space="preserve">Based on the discussion above, the impact </w:t>
      </w:r>
      <w:r w:rsidR="00D77B04">
        <w:rPr>
          <w:lang w:val="en-US"/>
        </w:rPr>
        <w:t xml:space="preserve">of postponement due to UL transmission gaps </w:t>
      </w:r>
      <w:r w:rsidR="008A4CBC">
        <w:rPr>
          <w:lang w:val="en-US"/>
        </w:rPr>
        <w:t>should be studied.</w:t>
      </w:r>
    </w:p>
    <w:p w14:paraId="628715B5" w14:textId="06765D3F" w:rsidR="00C20D3E" w:rsidRDefault="00C20D3E" w:rsidP="00C20D3E">
      <w:pPr>
        <w:rPr>
          <w:b/>
          <w:bCs/>
          <w:lang w:val="en-US"/>
        </w:rPr>
      </w:pPr>
      <w:r w:rsidRPr="00E327DE">
        <w:rPr>
          <w:b/>
          <w:bCs/>
          <w:u w:val="single"/>
          <w:lang w:val="en-US"/>
        </w:rPr>
        <w:t xml:space="preserve">Proposal </w:t>
      </w:r>
      <w:r w:rsidR="002E62ED">
        <w:rPr>
          <w:b/>
          <w:bCs/>
          <w:u w:val="single"/>
          <w:lang w:val="en-US"/>
        </w:rPr>
        <w:t>2.</w:t>
      </w:r>
      <w:r w:rsidR="000979B5">
        <w:rPr>
          <w:b/>
          <w:bCs/>
          <w:u w:val="single"/>
          <w:lang w:val="en-US"/>
        </w:rPr>
        <w:t>5</w:t>
      </w:r>
      <w:r w:rsidRPr="00E327DE">
        <w:rPr>
          <w:b/>
          <w:bCs/>
          <w:u w:val="single"/>
          <w:lang w:val="en-US"/>
        </w:rPr>
        <w:t>:</w:t>
      </w:r>
      <w:r w:rsidRPr="00E327DE">
        <w:rPr>
          <w:b/>
          <w:bCs/>
          <w:lang w:val="en-US"/>
        </w:rPr>
        <w:t xml:space="preserve"> RAN1 to study </w:t>
      </w:r>
      <w:r w:rsidR="006D7FAA">
        <w:rPr>
          <w:b/>
          <w:bCs/>
          <w:lang w:val="en-US"/>
        </w:rPr>
        <w:t>the impact of</w:t>
      </w:r>
      <w:r w:rsidR="001B647D">
        <w:rPr>
          <w:b/>
          <w:bCs/>
          <w:lang w:val="en-US"/>
        </w:rPr>
        <w:t xml:space="preserve"> OCC on transmission gaps,</w:t>
      </w:r>
      <w:r w:rsidR="007E3E0E">
        <w:rPr>
          <w:b/>
          <w:bCs/>
          <w:lang w:val="en-US"/>
        </w:rPr>
        <w:t xml:space="preserve"> taking into account the following:</w:t>
      </w:r>
    </w:p>
    <w:p w14:paraId="1685F03C" w14:textId="211C0A5E" w:rsidR="007E3E0E" w:rsidRDefault="007E3E0E" w:rsidP="007E3E0E">
      <w:pPr>
        <w:pStyle w:val="ListParagraph"/>
        <w:numPr>
          <w:ilvl w:val="0"/>
          <w:numId w:val="15"/>
        </w:numPr>
        <w:rPr>
          <w:b/>
          <w:bCs/>
          <w:lang w:val="en-US"/>
        </w:rPr>
      </w:pPr>
      <w:r>
        <w:rPr>
          <w:b/>
          <w:bCs/>
          <w:lang w:val="en-US"/>
        </w:rPr>
        <w:t>Adding new UEs</w:t>
      </w:r>
      <w:r w:rsidR="00327A28">
        <w:rPr>
          <w:b/>
          <w:bCs/>
          <w:lang w:val="en-US"/>
        </w:rPr>
        <w:t xml:space="preserve"> </w:t>
      </w:r>
      <w:r w:rsidR="007F61AB">
        <w:rPr>
          <w:b/>
          <w:bCs/>
          <w:lang w:val="en-US"/>
        </w:rPr>
        <w:t xml:space="preserve">(with OCC) </w:t>
      </w:r>
      <w:r w:rsidR="00180D3A">
        <w:rPr>
          <w:b/>
          <w:bCs/>
          <w:lang w:val="en-US"/>
        </w:rPr>
        <w:t>to an existing group of UEs already doing OCC</w:t>
      </w:r>
    </w:p>
    <w:p w14:paraId="0AB82DD0" w14:textId="36BA18B4" w:rsidR="00180D3A" w:rsidRDefault="0057027A" w:rsidP="007E3E0E">
      <w:pPr>
        <w:pStyle w:val="ListParagraph"/>
        <w:numPr>
          <w:ilvl w:val="0"/>
          <w:numId w:val="15"/>
        </w:numPr>
        <w:rPr>
          <w:b/>
          <w:bCs/>
          <w:lang w:val="en-US"/>
        </w:rPr>
      </w:pPr>
      <w:r>
        <w:rPr>
          <w:b/>
          <w:bCs/>
          <w:lang w:val="en-US"/>
        </w:rPr>
        <w:t>Accurate alignment</w:t>
      </w:r>
      <w:r w:rsidR="00F36C67">
        <w:rPr>
          <w:b/>
          <w:bCs/>
          <w:lang w:val="en-US"/>
        </w:rPr>
        <w:t xml:space="preserve"> of OCC codewords</w:t>
      </w:r>
    </w:p>
    <w:p w14:paraId="7D0FD82D" w14:textId="2C88FA2C" w:rsidR="00EA3A6B" w:rsidRPr="00973E8C" w:rsidRDefault="003C764B" w:rsidP="00973E8C">
      <w:pPr>
        <w:pStyle w:val="ListParagraph"/>
        <w:numPr>
          <w:ilvl w:val="0"/>
          <w:numId w:val="15"/>
        </w:numPr>
        <w:rPr>
          <w:b/>
          <w:bCs/>
          <w:lang w:val="en-US"/>
        </w:rPr>
      </w:pPr>
      <w:r>
        <w:rPr>
          <w:b/>
          <w:bCs/>
          <w:lang w:val="en-US"/>
        </w:rPr>
        <w:t>Integrity of the DMRS pattern</w:t>
      </w:r>
    </w:p>
    <w:p w14:paraId="4531286C" w14:textId="77777777" w:rsidR="00FE556F" w:rsidRDefault="00FE556F" w:rsidP="006D2854">
      <w:pPr>
        <w:rPr>
          <w:lang w:val="en-US"/>
        </w:rPr>
      </w:pPr>
    </w:p>
    <w:p w14:paraId="44F58DD8" w14:textId="6AC61DA6" w:rsidR="00FE556F" w:rsidRDefault="00246124" w:rsidP="00FC398A">
      <w:pPr>
        <w:pStyle w:val="Heading3"/>
        <w:rPr>
          <w:lang w:val="en-US"/>
        </w:rPr>
      </w:pPr>
      <w:r>
        <w:rPr>
          <w:lang w:val="en-US"/>
        </w:rPr>
        <w:t>Resource</w:t>
      </w:r>
      <w:r w:rsidR="00FC1169">
        <w:rPr>
          <w:lang w:val="en-US"/>
        </w:rPr>
        <w:t xml:space="preserve"> </w:t>
      </w:r>
      <w:r w:rsidR="001933C5">
        <w:rPr>
          <w:lang w:val="en-US"/>
        </w:rPr>
        <w:t xml:space="preserve">unit </w:t>
      </w:r>
      <w:r w:rsidR="002624B1">
        <w:rPr>
          <w:lang w:val="en-US"/>
        </w:rPr>
        <w:t>determination</w:t>
      </w:r>
      <w:r w:rsidR="00CF50FE">
        <w:rPr>
          <w:lang w:val="en-US"/>
        </w:rPr>
        <w:t xml:space="preserve"> </w:t>
      </w:r>
      <w:r w:rsidR="001933C5">
        <w:rPr>
          <w:lang w:val="en-US"/>
        </w:rPr>
        <w:t>and RV cycling</w:t>
      </w:r>
      <w:r w:rsidR="00FC1169">
        <w:rPr>
          <w:lang w:val="en-US"/>
        </w:rPr>
        <w:t xml:space="preserve"> for NPUSCH with OCC</w:t>
      </w:r>
      <w:r w:rsidR="00FE556F" w:rsidRPr="00CA6B41">
        <w:rPr>
          <w:lang w:val="en-US"/>
        </w:rPr>
        <w:t>:</w:t>
      </w:r>
    </w:p>
    <w:p w14:paraId="20E3A254" w14:textId="59BCFD7B" w:rsidR="00872D93" w:rsidRDefault="008E2C61" w:rsidP="00FE556F">
      <w:pPr>
        <w:rPr>
          <w:u w:val="single"/>
          <w:lang w:val="en-US"/>
        </w:rPr>
      </w:pPr>
      <w:r w:rsidRPr="00973E8C">
        <w:rPr>
          <w:lang w:val="en-US"/>
        </w:rPr>
        <w:t xml:space="preserve">For OCC to work effectively, it is necessary that enough resources are allocated to the UEs </w:t>
      </w:r>
      <w:r w:rsidR="00485D7E" w:rsidRPr="00973E8C">
        <w:rPr>
          <w:lang w:val="en-US"/>
        </w:rPr>
        <w:t>being multiplexed.</w:t>
      </w:r>
      <w:r w:rsidR="00CB24A7" w:rsidRPr="00973E8C">
        <w:rPr>
          <w:lang w:val="en-US"/>
        </w:rPr>
        <w:t xml:space="preserve"> This is because </w:t>
      </w:r>
      <w:r w:rsidR="00D34511" w:rsidRPr="00973E8C">
        <w:rPr>
          <w:lang w:val="en-US"/>
        </w:rPr>
        <w:t xml:space="preserve">when OCC is </w:t>
      </w:r>
      <w:r w:rsidR="007E3528" w:rsidRPr="00973E8C">
        <w:rPr>
          <w:lang w:val="en-US"/>
        </w:rPr>
        <w:t>applied</w:t>
      </w:r>
      <w:r w:rsidR="00D34511" w:rsidRPr="00973E8C">
        <w:rPr>
          <w:lang w:val="en-US"/>
        </w:rPr>
        <w:t xml:space="preserve">, the coding rate of the system increases by a factor of </w:t>
      </w:r>
      <w:r w:rsidR="00D34511" w:rsidRPr="00973E8C">
        <w:rPr>
          <w:i/>
          <w:iCs/>
          <w:lang w:val="en-US"/>
        </w:rPr>
        <w:t>M</w:t>
      </w:r>
      <w:r w:rsidR="00D37C28" w:rsidRPr="00973E8C">
        <w:rPr>
          <w:lang w:val="en-US"/>
        </w:rPr>
        <w:t xml:space="preserve">. </w:t>
      </w:r>
      <w:r w:rsidR="00D37C28">
        <w:rPr>
          <w:lang w:val="en-US"/>
        </w:rPr>
        <w:t xml:space="preserve">If </w:t>
      </w:r>
      <w:r w:rsidR="00E57FAF">
        <w:rPr>
          <w:lang w:val="en-US"/>
        </w:rPr>
        <w:t xml:space="preserve">enough resources are not allocated to a system with OCC, </w:t>
      </w:r>
      <w:r w:rsidR="001556D4">
        <w:rPr>
          <w:lang w:val="en-US"/>
        </w:rPr>
        <w:t>the combining gain obtained via OCC may</w:t>
      </w:r>
      <w:r w:rsidR="007E3528">
        <w:rPr>
          <w:lang w:val="en-US"/>
        </w:rPr>
        <w:t xml:space="preserve"> </w:t>
      </w:r>
      <w:r w:rsidR="001556D4">
        <w:rPr>
          <w:lang w:val="en-US"/>
        </w:rPr>
        <w:t>be overshadowed by coding rate loss.</w:t>
      </w:r>
      <w:r w:rsidR="001D3F6A">
        <w:rPr>
          <w:u w:val="single"/>
          <w:lang w:val="en-US"/>
        </w:rPr>
        <w:t xml:space="preserve"> </w:t>
      </w:r>
      <w:r w:rsidR="001933C5" w:rsidRPr="00973E8C">
        <w:rPr>
          <w:lang w:val="en-US"/>
        </w:rPr>
        <w:t>Therefore,</w:t>
      </w:r>
      <w:r w:rsidR="001933C5">
        <w:rPr>
          <w:u w:val="single"/>
          <w:lang w:val="en-US"/>
        </w:rPr>
        <w:t xml:space="preserve"> </w:t>
      </w:r>
      <w:r w:rsidR="001933C5" w:rsidRPr="00973E8C">
        <w:rPr>
          <w:lang w:val="en-US"/>
        </w:rPr>
        <w:t>resource unit allocation</w:t>
      </w:r>
      <w:r w:rsidR="00D82126" w:rsidRPr="00973E8C">
        <w:rPr>
          <w:lang w:val="en-US"/>
        </w:rPr>
        <w:t>s and RV cycling mechanisms</w:t>
      </w:r>
      <w:r w:rsidR="00D82126">
        <w:rPr>
          <w:lang w:val="en-US"/>
        </w:rPr>
        <w:t xml:space="preserve"> </w:t>
      </w:r>
      <w:r w:rsidR="009B2BFA">
        <w:rPr>
          <w:lang w:val="en-US"/>
        </w:rPr>
        <w:t>need to be designed,</w:t>
      </w:r>
      <w:r w:rsidR="00D82126" w:rsidRPr="00973E8C">
        <w:rPr>
          <w:lang w:val="en-US"/>
        </w:rPr>
        <w:t xml:space="preserve"> which help in maximizing UL capacity of the NTN over NB-IoT.</w:t>
      </w:r>
      <w:r w:rsidR="00115048" w:rsidRPr="00973E8C">
        <w:rPr>
          <w:lang w:val="en-US"/>
        </w:rPr>
        <w:t xml:space="preserve"> </w:t>
      </w:r>
      <w:r w:rsidR="0077361B" w:rsidRPr="00973E8C">
        <w:rPr>
          <w:lang w:val="en-US"/>
        </w:rPr>
        <w:t xml:space="preserve">One </w:t>
      </w:r>
      <w:r w:rsidR="00EC19ED" w:rsidRPr="00973E8C">
        <w:rPr>
          <w:lang w:val="en-US"/>
        </w:rPr>
        <w:t xml:space="preserve">solution </w:t>
      </w:r>
      <w:r w:rsidR="00C861FB" w:rsidRPr="00973E8C">
        <w:rPr>
          <w:lang w:val="en-US"/>
        </w:rPr>
        <w:t xml:space="preserve">to make sure that systems with OCC have ample resources </w:t>
      </w:r>
      <w:r w:rsidR="00F729F8" w:rsidRPr="00973E8C">
        <w:rPr>
          <w:lang w:val="en-US"/>
        </w:rPr>
        <w:t xml:space="preserve">may be </w:t>
      </w:r>
      <w:r w:rsidR="0049786B" w:rsidRPr="00973E8C">
        <w:rPr>
          <w:lang w:val="en-US"/>
        </w:rPr>
        <w:t xml:space="preserve">looking at a “group of </w:t>
      </w:r>
      <w:r w:rsidR="0049786B" w:rsidRPr="00973E8C">
        <w:rPr>
          <w:i/>
          <w:iCs/>
          <w:lang w:val="en-US"/>
        </w:rPr>
        <w:t>M</w:t>
      </w:r>
      <w:r w:rsidR="0049786B" w:rsidRPr="00973E8C">
        <w:rPr>
          <w:lang w:val="en-US"/>
        </w:rPr>
        <w:t>” entities, rather than the entity itself. For example,</w:t>
      </w:r>
      <w:r w:rsidR="001D69C0" w:rsidRPr="00973E8C">
        <w:rPr>
          <w:lang w:val="en-US"/>
        </w:rPr>
        <w:t xml:space="preserve"> if a system without OCC is scheduled to transmit with 1 RU, a system with OCC</w:t>
      </w:r>
      <w:r w:rsidR="00095EB7" w:rsidRPr="00973E8C">
        <w:rPr>
          <w:lang w:val="en-US"/>
        </w:rPr>
        <w:t xml:space="preserve"> has to transmit using at least </w:t>
      </w:r>
      <w:r w:rsidR="00095EB7" w:rsidRPr="00973E8C">
        <w:rPr>
          <w:i/>
          <w:iCs/>
          <w:lang w:val="en-US"/>
        </w:rPr>
        <w:t>M</w:t>
      </w:r>
      <w:r w:rsidR="00095EB7" w:rsidRPr="00973E8C">
        <w:rPr>
          <w:lang w:val="en-US"/>
        </w:rPr>
        <w:t xml:space="preserve"> </w:t>
      </w:r>
      <w:proofErr w:type="spellStart"/>
      <w:r w:rsidR="00095EB7" w:rsidRPr="00973E8C">
        <w:rPr>
          <w:lang w:val="en-US"/>
        </w:rPr>
        <w:t>RUs.</w:t>
      </w:r>
      <w:proofErr w:type="spellEnd"/>
      <w:r w:rsidR="00373FCC" w:rsidRPr="00973E8C">
        <w:rPr>
          <w:lang w:val="en-US"/>
        </w:rPr>
        <w:t xml:space="preserve"> </w:t>
      </w:r>
      <w:r w:rsidR="00B5233F" w:rsidRPr="00973E8C">
        <w:rPr>
          <w:lang w:val="en-US"/>
        </w:rPr>
        <w:t xml:space="preserve">This group of RUs can be </w:t>
      </w:r>
      <w:r w:rsidR="00CA518C" w:rsidRPr="00973E8C">
        <w:rPr>
          <w:lang w:val="en-US"/>
        </w:rPr>
        <w:t>somewhat considered the basic unit of transmission for OCC</w:t>
      </w:r>
      <w:r w:rsidR="00DA36A3" w:rsidRPr="00973E8C">
        <w:rPr>
          <w:lang w:val="en-US"/>
        </w:rPr>
        <w:t xml:space="preserve"> and can be termed as a “super RU”. </w:t>
      </w:r>
      <w:r w:rsidR="008C4BAB" w:rsidRPr="00973E8C">
        <w:rPr>
          <w:lang w:val="en-US"/>
        </w:rPr>
        <w:t xml:space="preserve">This is illustrated in Fig. 9. </w:t>
      </w:r>
      <w:r w:rsidR="00DA36A3" w:rsidRPr="00973E8C">
        <w:rPr>
          <w:lang w:val="en-US"/>
        </w:rPr>
        <w:t>Similarly,</w:t>
      </w:r>
      <w:r w:rsidR="007E3528" w:rsidRPr="00973E8C">
        <w:rPr>
          <w:lang w:val="en-US"/>
        </w:rPr>
        <w:t xml:space="preserve"> the</w:t>
      </w:r>
      <w:r w:rsidR="00DA36A3" w:rsidRPr="00973E8C">
        <w:rPr>
          <w:lang w:val="en-US"/>
        </w:rPr>
        <w:t xml:space="preserve"> same concept can be applied to </w:t>
      </w:r>
      <w:r w:rsidR="007E3528" w:rsidRPr="00973E8C">
        <w:rPr>
          <w:lang w:val="en-US"/>
        </w:rPr>
        <w:t xml:space="preserve">an </w:t>
      </w:r>
      <w:r w:rsidR="00DA36A3" w:rsidRPr="00973E8C">
        <w:rPr>
          <w:lang w:val="en-US"/>
        </w:rPr>
        <w:t>RV</w:t>
      </w:r>
      <w:r w:rsidR="008353E3" w:rsidRPr="00973E8C">
        <w:rPr>
          <w:lang w:val="en-US"/>
        </w:rPr>
        <w:t xml:space="preserve"> for systems with OCC</w:t>
      </w:r>
      <w:r w:rsidR="00DA36A3" w:rsidRPr="00973E8C">
        <w:rPr>
          <w:lang w:val="en-US"/>
        </w:rPr>
        <w:t xml:space="preserve"> and a group of </w:t>
      </w:r>
      <w:r w:rsidR="00DA36A3" w:rsidRPr="00973E8C">
        <w:rPr>
          <w:i/>
          <w:iCs/>
          <w:lang w:val="en-US"/>
        </w:rPr>
        <w:t xml:space="preserve">M </w:t>
      </w:r>
      <w:r w:rsidR="00DA36A3" w:rsidRPr="00973E8C">
        <w:rPr>
          <w:lang w:val="en-US"/>
        </w:rPr>
        <w:t xml:space="preserve">RVs can be considered as a “super RV” and </w:t>
      </w:r>
      <w:r w:rsidR="00EF6458" w:rsidRPr="00973E8C">
        <w:rPr>
          <w:lang w:val="en-US"/>
        </w:rPr>
        <w:t>circular buffer</w:t>
      </w:r>
      <w:r w:rsidR="006D6D5B" w:rsidRPr="00973E8C">
        <w:rPr>
          <w:lang w:val="en-US"/>
        </w:rPr>
        <w:t xml:space="preserve"> manipulation (rate matching etc.) maybe done on a super-RV basis rather than on </w:t>
      </w:r>
      <w:r w:rsidR="00003757" w:rsidRPr="00973E8C">
        <w:rPr>
          <w:lang w:val="en-US"/>
        </w:rPr>
        <w:t>a legacy RV basis.</w:t>
      </w:r>
    </w:p>
    <w:p w14:paraId="76FF2552" w14:textId="1ECB277C" w:rsidR="003D3EAE" w:rsidRPr="00973E8C" w:rsidRDefault="003D3EAE" w:rsidP="00FE556F">
      <w:pPr>
        <w:rPr>
          <w:u w:val="single"/>
          <w:lang w:val="en-US"/>
        </w:rPr>
      </w:pPr>
      <w:r>
        <w:rPr>
          <w:noProof/>
        </w:rPr>
        <w:drawing>
          <wp:inline distT="0" distB="0" distL="0" distR="0" wp14:anchorId="72B695D6" wp14:editId="5BD2E943">
            <wp:extent cx="6120765" cy="2868295"/>
            <wp:effectExtent l="19050" t="19050" r="13335" b="27305"/>
            <wp:docPr id="59763173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631739" name="Picture 1" descr="A screenshot of a computer&#10;&#10;Description automatically generated"/>
                    <pic:cNvPicPr/>
                  </pic:nvPicPr>
                  <pic:blipFill>
                    <a:blip r:embed="rId21"/>
                    <a:stretch>
                      <a:fillRect/>
                    </a:stretch>
                  </pic:blipFill>
                  <pic:spPr>
                    <a:xfrm>
                      <a:off x="0" y="0"/>
                      <a:ext cx="6120765" cy="2868295"/>
                    </a:xfrm>
                    <a:prstGeom prst="rect">
                      <a:avLst/>
                    </a:prstGeom>
                    <a:ln>
                      <a:solidFill>
                        <a:schemeClr val="accent1"/>
                      </a:solidFill>
                    </a:ln>
                  </pic:spPr>
                </pic:pic>
              </a:graphicData>
            </a:graphic>
          </wp:inline>
        </w:drawing>
      </w:r>
    </w:p>
    <w:p w14:paraId="7EC8E7B6" w14:textId="2CB4298F" w:rsidR="003D3EAE" w:rsidRDefault="003D3EAE" w:rsidP="003D3EAE">
      <w:pPr>
        <w:pStyle w:val="Caption"/>
        <w:jc w:val="center"/>
      </w:pPr>
      <w:r w:rsidRPr="00E327DE">
        <w:t xml:space="preserve">Figure </w:t>
      </w:r>
      <w:r w:rsidR="00311ECF">
        <w:t>8</w:t>
      </w:r>
      <w:r w:rsidRPr="00E327DE">
        <w:t xml:space="preserve">: </w:t>
      </w:r>
      <w:r w:rsidR="00B872BB">
        <w:t>Resource unit determination</w:t>
      </w:r>
      <w:r w:rsidR="00C5623A">
        <w:t xml:space="preserve"> for NPUSCH with </w:t>
      </w:r>
      <w:r w:rsidR="002624B1">
        <w:t>2 UEs using OCC</w:t>
      </w:r>
    </w:p>
    <w:p w14:paraId="652BD029" w14:textId="5B95AB4C" w:rsidR="00FE556F" w:rsidRDefault="00743DDB" w:rsidP="006D2854">
      <w:pPr>
        <w:rPr>
          <w:lang w:val="en-US"/>
        </w:rPr>
      </w:pPr>
      <w:r>
        <w:rPr>
          <w:lang w:val="en-US"/>
        </w:rPr>
        <w:t xml:space="preserve">Based on the discussion above, </w:t>
      </w:r>
      <w:r w:rsidR="008112DA">
        <w:rPr>
          <w:lang w:val="en-US"/>
        </w:rPr>
        <w:t xml:space="preserve">determination of RUs </w:t>
      </w:r>
      <w:r w:rsidR="00383947">
        <w:rPr>
          <w:lang w:val="en-US"/>
        </w:rPr>
        <w:t>and R</w:t>
      </w:r>
      <w:r w:rsidR="00050CE6">
        <w:rPr>
          <w:lang w:val="en-US"/>
        </w:rPr>
        <w:t xml:space="preserve">V cycling for NPUSCH </w:t>
      </w:r>
      <w:r w:rsidR="00EB5545">
        <w:rPr>
          <w:lang w:val="en-US"/>
        </w:rPr>
        <w:t>using</w:t>
      </w:r>
      <w:r w:rsidR="00050CE6">
        <w:rPr>
          <w:lang w:val="en-US"/>
        </w:rPr>
        <w:t xml:space="preserve"> OCC </w:t>
      </w:r>
      <w:r w:rsidR="00632A06">
        <w:rPr>
          <w:lang w:val="en-US"/>
        </w:rPr>
        <w:t>should be studied</w:t>
      </w:r>
      <w:r w:rsidR="00E97F90">
        <w:rPr>
          <w:lang w:val="en-US"/>
        </w:rPr>
        <w:t>,</w:t>
      </w:r>
      <w:r w:rsidR="005E472E">
        <w:rPr>
          <w:lang w:val="en-US"/>
        </w:rPr>
        <w:t xml:space="preserve"> </w:t>
      </w:r>
      <w:r w:rsidR="00121E0B">
        <w:rPr>
          <w:lang w:val="en-US"/>
        </w:rPr>
        <w:t xml:space="preserve"> along with</w:t>
      </w:r>
      <w:r w:rsidR="00B12367">
        <w:rPr>
          <w:lang w:val="en-US"/>
        </w:rPr>
        <w:t xml:space="preserve"> solutions that help in exploiting the maximum </w:t>
      </w:r>
      <w:r w:rsidR="00306ADE">
        <w:rPr>
          <w:lang w:val="en-US"/>
        </w:rPr>
        <w:t>capacity gains from doing OCC</w:t>
      </w:r>
      <w:r w:rsidR="00632A06">
        <w:rPr>
          <w:lang w:val="en-US"/>
        </w:rPr>
        <w:t>.</w:t>
      </w:r>
    </w:p>
    <w:p w14:paraId="059C70A4" w14:textId="5DBD1D5D" w:rsidR="00A73603" w:rsidRPr="006A3EA0" w:rsidRDefault="00A73603" w:rsidP="00DC65A4">
      <w:pPr>
        <w:rPr>
          <w:b/>
          <w:bCs/>
          <w:lang w:val="en-US"/>
        </w:rPr>
      </w:pPr>
      <w:r w:rsidRPr="00E327DE">
        <w:rPr>
          <w:b/>
          <w:bCs/>
          <w:u w:val="single"/>
          <w:lang w:val="en-US"/>
        </w:rPr>
        <w:t xml:space="preserve">Proposal </w:t>
      </w:r>
      <w:r w:rsidR="002E62ED">
        <w:rPr>
          <w:b/>
          <w:bCs/>
          <w:u w:val="single"/>
          <w:lang w:val="en-US"/>
        </w:rPr>
        <w:t>2.</w:t>
      </w:r>
      <w:r w:rsidR="00505612">
        <w:rPr>
          <w:b/>
          <w:bCs/>
          <w:u w:val="single"/>
          <w:lang w:val="en-US"/>
        </w:rPr>
        <w:t>6</w:t>
      </w:r>
      <w:r w:rsidRPr="00E327DE">
        <w:rPr>
          <w:b/>
          <w:bCs/>
          <w:u w:val="single"/>
          <w:lang w:val="en-US"/>
        </w:rPr>
        <w:t>:</w:t>
      </w:r>
      <w:r w:rsidRPr="00E327DE">
        <w:rPr>
          <w:b/>
          <w:bCs/>
          <w:lang w:val="en-US"/>
        </w:rPr>
        <w:t xml:space="preserve"> RAN1 to </w:t>
      </w:r>
      <w:r w:rsidR="004C1BB7">
        <w:rPr>
          <w:b/>
          <w:bCs/>
          <w:lang w:val="en-US"/>
        </w:rPr>
        <w:t>define the</w:t>
      </w:r>
      <w:r w:rsidR="001D46CD">
        <w:rPr>
          <w:b/>
          <w:bCs/>
          <w:lang w:val="en-US"/>
        </w:rPr>
        <w:t xml:space="preserve"> </w:t>
      </w:r>
      <w:r w:rsidR="00161A85">
        <w:rPr>
          <w:b/>
          <w:bCs/>
          <w:lang w:val="en-US"/>
        </w:rPr>
        <w:t>basic unit of transmission</w:t>
      </w:r>
      <w:r w:rsidR="008F0D98">
        <w:rPr>
          <w:b/>
          <w:bCs/>
          <w:lang w:val="en-US"/>
        </w:rPr>
        <w:t xml:space="preserve"> for NPUSCH with OCC</w:t>
      </w:r>
      <w:r w:rsidR="00161A85">
        <w:rPr>
          <w:b/>
          <w:bCs/>
          <w:lang w:val="en-US"/>
        </w:rPr>
        <w:t xml:space="preserve"> </w:t>
      </w:r>
      <w:r w:rsidR="001D46CD">
        <w:rPr>
          <w:b/>
          <w:bCs/>
          <w:lang w:val="en-US"/>
        </w:rPr>
        <w:t>as</w:t>
      </w:r>
      <w:r w:rsidR="00DA753E">
        <w:rPr>
          <w:b/>
          <w:bCs/>
          <w:lang w:val="en-US"/>
        </w:rPr>
        <w:t xml:space="preserve"> a “super RU” </w:t>
      </w:r>
      <w:r w:rsidR="008F0D98">
        <w:rPr>
          <w:b/>
          <w:bCs/>
          <w:lang w:val="en-US"/>
        </w:rPr>
        <w:t xml:space="preserve">to </w:t>
      </w:r>
      <w:r w:rsidR="003D283E">
        <w:rPr>
          <w:b/>
          <w:bCs/>
          <w:lang w:val="en-US"/>
        </w:rPr>
        <w:t>leverage capacity gains from OCC.</w:t>
      </w:r>
      <w:r w:rsidR="006A3EA0">
        <w:rPr>
          <w:b/>
          <w:bCs/>
          <w:lang w:val="en-US"/>
        </w:rPr>
        <w:t xml:space="preserve"> A “super-RU” is a set of consecutive </w:t>
      </w:r>
      <w:r w:rsidR="006A3EA0">
        <w:rPr>
          <w:b/>
          <w:bCs/>
          <w:i/>
          <w:iCs/>
          <w:lang w:val="en-US"/>
        </w:rPr>
        <w:t>M</w:t>
      </w:r>
      <w:r w:rsidR="006A3EA0">
        <w:rPr>
          <w:b/>
          <w:bCs/>
          <w:lang w:val="en-US"/>
        </w:rPr>
        <w:t xml:space="preserve"> </w:t>
      </w:r>
      <w:proofErr w:type="spellStart"/>
      <w:r w:rsidR="006A3EA0">
        <w:rPr>
          <w:b/>
          <w:bCs/>
          <w:lang w:val="en-US"/>
        </w:rPr>
        <w:t>RUs.</w:t>
      </w:r>
      <w:proofErr w:type="spellEnd"/>
    </w:p>
    <w:p w14:paraId="403174FD" w14:textId="6B5EC39C" w:rsidR="00A73603" w:rsidRPr="00973E8C" w:rsidRDefault="0096727C" w:rsidP="006D2854">
      <w:pPr>
        <w:rPr>
          <w:b/>
          <w:bCs/>
          <w:lang w:val="en-US"/>
        </w:rPr>
      </w:pPr>
      <w:r w:rsidRPr="00E327DE">
        <w:rPr>
          <w:b/>
          <w:bCs/>
          <w:u w:val="single"/>
          <w:lang w:val="en-US"/>
        </w:rPr>
        <w:t xml:space="preserve">Proposal </w:t>
      </w:r>
      <w:r w:rsidR="002E62ED">
        <w:rPr>
          <w:b/>
          <w:bCs/>
          <w:u w:val="single"/>
          <w:lang w:val="en-US"/>
        </w:rPr>
        <w:t>2.</w:t>
      </w:r>
      <w:r w:rsidR="00505612">
        <w:rPr>
          <w:b/>
          <w:bCs/>
          <w:u w:val="single"/>
          <w:lang w:val="en-US"/>
        </w:rPr>
        <w:t>7</w:t>
      </w:r>
      <w:r w:rsidRPr="00E327DE">
        <w:rPr>
          <w:b/>
          <w:bCs/>
          <w:u w:val="single"/>
          <w:lang w:val="en-US"/>
        </w:rPr>
        <w:t>:</w:t>
      </w:r>
      <w:r w:rsidRPr="00E327DE">
        <w:rPr>
          <w:b/>
          <w:bCs/>
          <w:lang w:val="en-US"/>
        </w:rPr>
        <w:t xml:space="preserve"> RAN1 to </w:t>
      </w:r>
      <w:r w:rsidR="00C056C8">
        <w:rPr>
          <w:b/>
          <w:bCs/>
          <w:lang w:val="en-US"/>
        </w:rPr>
        <w:t xml:space="preserve">consider </w:t>
      </w:r>
      <w:r w:rsidR="00B37CA4">
        <w:rPr>
          <w:b/>
          <w:bCs/>
          <w:lang w:val="en-US"/>
        </w:rPr>
        <w:t>RV cycling on a “super-RV” basis</w:t>
      </w:r>
      <w:r w:rsidR="00604EED">
        <w:rPr>
          <w:b/>
          <w:bCs/>
          <w:lang w:val="en-US"/>
        </w:rPr>
        <w:t xml:space="preserve"> for NPUSCH with OCC</w:t>
      </w:r>
      <w:r w:rsidR="00B37CA4">
        <w:rPr>
          <w:b/>
          <w:bCs/>
          <w:lang w:val="en-US"/>
        </w:rPr>
        <w:t>.</w:t>
      </w:r>
    </w:p>
    <w:p w14:paraId="550C09FE" w14:textId="77777777" w:rsidR="0074697D" w:rsidRPr="00995EC8" w:rsidRDefault="0074697D" w:rsidP="001A310E">
      <w:pPr>
        <w:ind w:left="360"/>
        <w:rPr>
          <w:b/>
          <w:bCs/>
          <w:lang w:val="en-US"/>
        </w:rPr>
      </w:pPr>
    </w:p>
    <w:p w14:paraId="6FBAF87F" w14:textId="1C9753C5" w:rsidR="00557413" w:rsidRDefault="00557413" w:rsidP="00FC398A">
      <w:pPr>
        <w:pStyle w:val="Heading3"/>
        <w:rPr>
          <w:lang w:val="en-US"/>
        </w:rPr>
      </w:pPr>
      <w:r>
        <w:rPr>
          <w:lang w:val="en-US"/>
        </w:rPr>
        <w:t>Enabling/Disabling OCC and indicating OCC codeword</w:t>
      </w:r>
      <w:r w:rsidRPr="00CA6B41">
        <w:rPr>
          <w:lang w:val="en-US"/>
        </w:rPr>
        <w:t>:</w:t>
      </w:r>
    </w:p>
    <w:p w14:paraId="1576715D" w14:textId="4DF3207B" w:rsidR="00C52C91" w:rsidRPr="00494E90" w:rsidRDefault="003C55A3" w:rsidP="00C52C91">
      <w:pPr>
        <w:rPr>
          <w:lang w:val="en-US"/>
        </w:rPr>
      </w:pPr>
      <w:r>
        <w:rPr>
          <w:lang w:val="en-US"/>
        </w:rPr>
        <w:t>For NPUSCH with OCC, the enablement of OCC should follow the regular procedures in NB-IoT: the feature is enabled by RRC, and after this configuration the DCI may indicate which codeword</w:t>
      </w:r>
      <w:r w:rsidR="0011725B">
        <w:rPr>
          <w:lang w:val="en-US"/>
        </w:rPr>
        <w:t xml:space="preserve"> (and potentially OCC </w:t>
      </w:r>
      <w:r w:rsidR="00A14DD4">
        <w:rPr>
          <w:lang w:val="en-US"/>
        </w:rPr>
        <w:t>order)</w:t>
      </w:r>
      <w:r>
        <w:rPr>
          <w:lang w:val="en-US"/>
        </w:rPr>
        <w:t xml:space="preserve"> is to be used by the UE. Note that dynamic signaling of the codeword is desirable to allow dynamic pairing of UEs based on e.g. data arrival, power imbalance, etc.</w:t>
      </w:r>
      <w:r w:rsidR="004E4BD6">
        <w:rPr>
          <w:lang w:val="en-US"/>
        </w:rPr>
        <w:t xml:space="preserve"> Therefore</w:t>
      </w:r>
      <w:r w:rsidR="003B172B">
        <w:rPr>
          <w:lang w:val="en-US"/>
        </w:rPr>
        <w:t>,</w:t>
      </w:r>
      <w:r w:rsidR="004E4BD6">
        <w:rPr>
          <w:lang w:val="en-US"/>
        </w:rPr>
        <w:t xml:space="preserve"> for NPUSCH with OCC, </w:t>
      </w:r>
      <w:r w:rsidR="00C52C91" w:rsidRPr="00494E90">
        <w:rPr>
          <w:lang w:val="en-US"/>
        </w:rPr>
        <w:t>the UE needs to be notified about the following OCC parameters:</w:t>
      </w:r>
    </w:p>
    <w:p w14:paraId="7BE7C0E4" w14:textId="227772C9" w:rsidR="00C52C91" w:rsidRPr="00494E90" w:rsidRDefault="00C52C91" w:rsidP="00C52C91">
      <w:pPr>
        <w:pStyle w:val="ListParagraph"/>
        <w:numPr>
          <w:ilvl w:val="0"/>
          <w:numId w:val="12"/>
        </w:numPr>
        <w:rPr>
          <w:lang w:val="en-US"/>
        </w:rPr>
      </w:pPr>
      <w:r w:rsidRPr="00900001">
        <w:rPr>
          <w:lang w:val="en-US"/>
        </w:rPr>
        <w:t xml:space="preserve">The OCC factor </w:t>
      </w:r>
      <w:r w:rsidRPr="00900001">
        <w:rPr>
          <w:i/>
          <w:iCs/>
          <w:lang w:val="en-US"/>
        </w:rPr>
        <w:t>(M) –</w:t>
      </w:r>
      <w:r w:rsidRPr="00900001">
        <w:rPr>
          <w:lang w:val="en-US"/>
        </w:rPr>
        <w:t xml:space="preserve"> maybe semi-statically configured using RRC or dynamically configured</w:t>
      </w:r>
      <w:r w:rsidR="00183D72">
        <w:rPr>
          <w:lang w:val="en-US"/>
        </w:rPr>
        <w:t xml:space="preserve"> (implicitly or explicitly)</w:t>
      </w:r>
      <w:r w:rsidRPr="00900001">
        <w:rPr>
          <w:lang w:val="en-US"/>
        </w:rPr>
        <w:t xml:space="preserve"> using DCI.</w:t>
      </w:r>
    </w:p>
    <w:p w14:paraId="04DFEF4E" w14:textId="29F4ACE1" w:rsidR="00C52C91" w:rsidRPr="00494E90" w:rsidRDefault="00C52C91" w:rsidP="00C52C91">
      <w:pPr>
        <w:pStyle w:val="ListParagraph"/>
        <w:numPr>
          <w:ilvl w:val="0"/>
          <w:numId w:val="12"/>
        </w:numPr>
        <w:rPr>
          <w:lang w:val="en-US"/>
        </w:rPr>
      </w:pPr>
      <w:r w:rsidRPr="00900001">
        <w:rPr>
          <w:lang w:val="en-US"/>
        </w:rPr>
        <w:t xml:space="preserve">The OCC codeword </w:t>
      </w:r>
      <w:r w:rsidRPr="00900001">
        <w:rPr>
          <w:i/>
          <w:iCs/>
          <w:lang w:val="en-US"/>
        </w:rPr>
        <w:t xml:space="preserve">(CW) </w:t>
      </w:r>
      <w:r w:rsidRPr="00900001">
        <w:rPr>
          <w:lang w:val="en-US"/>
        </w:rPr>
        <w:t xml:space="preserve">– For each OCC factor, there are </w:t>
      </w:r>
      <w:r w:rsidRPr="00494E90">
        <w:rPr>
          <w:i/>
          <w:iCs/>
          <w:lang w:val="en-US"/>
        </w:rPr>
        <w:t>M</w:t>
      </w:r>
      <w:r w:rsidRPr="00900001">
        <w:rPr>
          <w:lang w:val="en-US"/>
        </w:rPr>
        <w:t xml:space="preserve"> possible codewords. The UE needs to be informed in the DCI</w:t>
      </w:r>
      <w:r w:rsidR="00183D72">
        <w:rPr>
          <w:lang w:val="en-US"/>
        </w:rPr>
        <w:t xml:space="preserve"> (implicitly or explicitly)</w:t>
      </w:r>
      <w:r w:rsidRPr="00900001">
        <w:rPr>
          <w:lang w:val="en-US"/>
        </w:rPr>
        <w:t xml:space="preserve"> about what codeword to use for a given OCC factor</w:t>
      </w:r>
      <w:r w:rsidRPr="00494E90">
        <w:rPr>
          <w:lang w:val="en-US"/>
        </w:rPr>
        <w:t>.</w:t>
      </w:r>
    </w:p>
    <w:p w14:paraId="0A0413B4" w14:textId="15C60F73" w:rsidR="00913F3E" w:rsidRPr="00B13CDE" w:rsidRDefault="00B13CDE" w:rsidP="006D2854">
      <w:pPr>
        <w:rPr>
          <w:lang w:val="en-US"/>
        </w:rPr>
      </w:pPr>
      <w:r>
        <w:rPr>
          <w:lang w:val="en-US"/>
        </w:rPr>
        <w:t>This enabling</w:t>
      </w:r>
      <w:r w:rsidR="003828F2">
        <w:rPr>
          <w:lang w:val="en-US"/>
        </w:rPr>
        <w:t>/disabling of OCC</w:t>
      </w:r>
      <w:r w:rsidR="00317993">
        <w:rPr>
          <w:lang w:val="en-US"/>
        </w:rPr>
        <w:t xml:space="preserve"> in RRC</w:t>
      </w:r>
      <w:r w:rsidR="009A53F5">
        <w:rPr>
          <w:lang w:val="en-US"/>
        </w:rPr>
        <w:t xml:space="preserve">, indication of </w:t>
      </w:r>
      <w:r w:rsidR="009A53F5" w:rsidRPr="00995EC8">
        <w:rPr>
          <w:i/>
          <w:iCs/>
          <w:lang w:val="en-US"/>
        </w:rPr>
        <w:t>M</w:t>
      </w:r>
      <w:r w:rsidR="009A53F5">
        <w:rPr>
          <w:lang w:val="en-US"/>
        </w:rPr>
        <w:t xml:space="preserve"> via RRC or DCI </w:t>
      </w:r>
      <w:r w:rsidR="000D3F1D">
        <w:rPr>
          <w:lang w:val="en-US"/>
        </w:rPr>
        <w:t xml:space="preserve">(in NPDCCH) </w:t>
      </w:r>
      <w:r w:rsidR="009A53F5">
        <w:rPr>
          <w:lang w:val="en-US"/>
        </w:rPr>
        <w:t xml:space="preserve">and indication of </w:t>
      </w:r>
      <w:r w:rsidR="009A53F5" w:rsidRPr="00995EC8">
        <w:rPr>
          <w:i/>
          <w:iCs/>
          <w:lang w:val="en-US"/>
        </w:rPr>
        <w:t>CW</w:t>
      </w:r>
      <w:r w:rsidR="009A53F5">
        <w:rPr>
          <w:lang w:val="en-US"/>
        </w:rPr>
        <w:t xml:space="preserve"> via DCI</w:t>
      </w:r>
      <w:r w:rsidR="000D3F1D">
        <w:rPr>
          <w:lang w:val="en-US"/>
        </w:rPr>
        <w:t xml:space="preserve"> (NPDCCH)</w:t>
      </w:r>
      <w:r w:rsidR="009A53F5">
        <w:rPr>
          <w:lang w:val="en-US"/>
        </w:rPr>
        <w:t xml:space="preserve"> should be studied in context of NPUSCH with OCC.</w:t>
      </w:r>
    </w:p>
    <w:p w14:paraId="7E89821B" w14:textId="3161CAC4" w:rsidR="00EB2249" w:rsidRDefault="00EB2249" w:rsidP="00EB2249">
      <w:pPr>
        <w:rPr>
          <w:b/>
          <w:bCs/>
          <w:lang w:val="en-US"/>
        </w:rPr>
      </w:pPr>
      <w:r w:rsidRPr="00E327DE">
        <w:rPr>
          <w:b/>
          <w:bCs/>
          <w:u w:val="single"/>
          <w:lang w:val="en-US"/>
        </w:rPr>
        <w:t xml:space="preserve">Proposal </w:t>
      </w:r>
      <w:r w:rsidR="002E62ED">
        <w:rPr>
          <w:b/>
          <w:bCs/>
          <w:u w:val="single"/>
          <w:lang w:val="en-US"/>
        </w:rPr>
        <w:t>2.</w:t>
      </w:r>
      <w:r w:rsidR="00505612">
        <w:rPr>
          <w:b/>
          <w:bCs/>
          <w:u w:val="single"/>
          <w:lang w:val="en-US"/>
        </w:rPr>
        <w:t>8</w:t>
      </w:r>
      <w:r w:rsidRPr="00E327DE">
        <w:rPr>
          <w:b/>
          <w:bCs/>
          <w:u w:val="single"/>
          <w:lang w:val="en-US"/>
        </w:rPr>
        <w:t>:</w:t>
      </w:r>
      <w:r w:rsidRPr="00E327DE">
        <w:rPr>
          <w:b/>
          <w:bCs/>
          <w:lang w:val="en-US"/>
        </w:rPr>
        <w:t xml:space="preserve"> </w:t>
      </w:r>
      <w:r>
        <w:rPr>
          <w:b/>
          <w:bCs/>
          <w:lang w:val="en-US"/>
        </w:rPr>
        <w:t>For NPUSCH with OCC:</w:t>
      </w:r>
    </w:p>
    <w:p w14:paraId="7C514C9A" w14:textId="65247C0B" w:rsidR="00EB2249" w:rsidRDefault="00EB2249" w:rsidP="00EB2249">
      <w:pPr>
        <w:pStyle w:val="ListParagraph"/>
        <w:numPr>
          <w:ilvl w:val="0"/>
          <w:numId w:val="17"/>
        </w:numPr>
        <w:rPr>
          <w:b/>
          <w:bCs/>
          <w:lang w:val="en-US"/>
        </w:rPr>
      </w:pPr>
      <w:r>
        <w:rPr>
          <w:b/>
          <w:bCs/>
          <w:lang w:val="en-US"/>
        </w:rPr>
        <w:lastRenderedPageBreak/>
        <w:t>The OCC feature is enabled/disabled by RRC</w:t>
      </w:r>
      <w:r w:rsidR="001828F7">
        <w:rPr>
          <w:b/>
          <w:bCs/>
          <w:lang w:val="en-US"/>
        </w:rPr>
        <w:t xml:space="preserve"> and</w:t>
      </w:r>
      <w:r w:rsidR="00D31B3C">
        <w:rPr>
          <w:b/>
          <w:bCs/>
          <w:lang w:val="en-US"/>
        </w:rPr>
        <w:t xml:space="preserve"> OCC ON/OFF </w:t>
      </w:r>
      <w:r w:rsidR="00757871">
        <w:rPr>
          <w:b/>
          <w:bCs/>
          <w:lang w:val="en-US"/>
        </w:rPr>
        <w:t xml:space="preserve">is </w:t>
      </w:r>
      <w:r w:rsidR="0025323E">
        <w:rPr>
          <w:b/>
          <w:bCs/>
          <w:lang w:val="en-US"/>
        </w:rPr>
        <w:t>also be indicated in RRC</w:t>
      </w:r>
      <w:r>
        <w:rPr>
          <w:b/>
          <w:bCs/>
          <w:lang w:val="en-US"/>
        </w:rPr>
        <w:t>.</w:t>
      </w:r>
    </w:p>
    <w:p w14:paraId="55F4A774" w14:textId="77777777" w:rsidR="00EB2249" w:rsidRDefault="00EB2249" w:rsidP="00EB2249">
      <w:pPr>
        <w:pStyle w:val="ListParagraph"/>
        <w:numPr>
          <w:ilvl w:val="1"/>
          <w:numId w:val="17"/>
        </w:numPr>
        <w:rPr>
          <w:b/>
          <w:bCs/>
          <w:lang w:val="en-US"/>
        </w:rPr>
      </w:pPr>
      <w:r>
        <w:rPr>
          <w:b/>
          <w:bCs/>
          <w:lang w:val="en-US"/>
        </w:rPr>
        <w:t>FFS: Details (e.g. parameters to be configured)</w:t>
      </w:r>
    </w:p>
    <w:p w14:paraId="25C9028E" w14:textId="77777777" w:rsidR="00EB2249" w:rsidRPr="00742097" w:rsidRDefault="00EB2249" w:rsidP="00EB2249">
      <w:pPr>
        <w:pStyle w:val="ListParagraph"/>
        <w:numPr>
          <w:ilvl w:val="0"/>
          <w:numId w:val="17"/>
        </w:numPr>
        <w:rPr>
          <w:b/>
          <w:bCs/>
          <w:lang w:val="en-US"/>
        </w:rPr>
      </w:pPr>
      <w:r>
        <w:rPr>
          <w:b/>
          <w:bCs/>
          <w:lang w:val="en-US"/>
        </w:rPr>
        <w:t>T</w:t>
      </w:r>
      <w:r w:rsidRPr="00742097">
        <w:rPr>
          <w:b/>
          <w:bCs/>
          <w:lang w:val="en-US"/>
        </w:rPr>
        <w:t>he OCC codeword is indicated dynamically in DCI.</w:t>
      </w:r>
    </w:p>
    <w:p w14:paraId="2B73CD44" w14:textId="77777777" w:rsidR="00EB2249" w:rsidRDefault="00EB2249" w:rsidP="00EB2249">
      <w:pPr>
        <w:pStyle w:val="ListParagraph"/>
        <w:numPr>
          <w:ilvl w:val="1"/>
          <w:numId w:val="17"/>
        </w:numPr>
        <w:rPr>
          <w:b/>
          <w:bCs/>
          <w:lang w:val="en-US"/>
        </w:rPr>
      </w:pPr>
      <w:r>
        <w:rPr>
          <w:b/>
          <w:bCs/>
          <w:lang w:val="en-US"/>
        </w:rPr>
        <w:t>FFS: Details (e.g. whether explicit or implicit)</w:t>
      </w:r>
    </w:p>
    <w:p w14:paraId="46258404" w14:textId="3FFF816A" w:rsidR="00394823" w:rsidRDefault="00394823" w:rsidP="00394823">
      <w:pPr>
        <w:rPr>
          <w:lang w:val="en-US"/>
        </w:rPr>
      </w:pPr>
    </w:p>
    <w:p w14:paraId="600DD72F" w14:textId="38CCEDF9" w:rsidR="009A5982" w:rsidRDefault="009A5982" w:rsidP="00FC398A">
      <w:pPr>
        <w:pStyle w:val="Heading3"/>
        <w:rPr>
          <w:lang w:val="en-US"/>
        </w:rPr>
      </w:pPr>
      <w:r>
        <w:rPr>
          <w:lang w:val="en-US"/>
        </w:rPr>
        <w:t>Interaction with multi-TB</w:t>
      </w:r>
    </w:p>
    <w:p w14:paraId="0010C449" w14:textId="4AEF1CD5" w:rsidR="009A5982" w:rsidRDefault="009A5982" w:rsidP="009A5982">
      <w:pPr>
        <w:rPr>
          <w:lang w:val="en-US"/>
        </w:rPr>
      </w:pPr>
      <w:r>
        <w:rPr>
          <w:lang w:val="en-US"/>
        </w:rPr>
        <w:t xml:space="preserve">When multi-TB DCI is enabled, </w:t>
      </w:r>
      <w:r w:rsidR="007770D3">
        <w:rPr>
          <w:lang w:val="en-US"/>
        </w:rPr>
        <w:t>the following specification aspects need to be inspected:</w:t>
      </w:r>
    </w:p>
    <w:p w14:paraId="4A93660B" w14:textId="66A92995" w:rsidR="007770D3" w:rsidRDefault="007770D3" w:rsidP="007770D3">
      <w:pPr>
        <w:pStyle w:val="ListParagraph"/>
        <w:numPr>
          <w:ilvl w:val="0"/>
          <w:numId w:val="28"/>
        </w:numPr>
        <w:rPr>
          <w:lang w:val="en-US"/>
        </w:rPr>
      </w:pPr>
      <w:r>
        <w:rPr>
          <w:lang w:val="en-US"/>
        </w:rPr>
        <w:t xml:space="preserve">A single DCI will schedule up to 2 </w:t>
      </w:r>
      <w:proofErr w:type="spellStart"/>
      <w:r>
        <w:rPr>
          <w:lang w:val="en-US"/>
        </w:rPr>
        <w:t>TBs.</w:t>
      </w:r>
      <w:proofErr w:type="spellEnd"/>
      <w:r>
        <w:rPr>
          <w:lang w:val="en-US"/>
        </w:rPr>
        <w:t xml:space="preserve"> It is our assumption that, similarly to the case of uplink resource allocation (i.e., subcarrier index), both TBs should use the same OCC index.</w:t>
      </w:r>
    </w:p>
    <w:p w14:paraId="185EB8F5" w14:textId="77777777" w:rsidR="00D95656" w:rsidRDefault="007770D3" w:rsidP="007770D3">
      <w:pPr>
        <w:pStyle w:val="ListParagraph"/>
        <w:numPr>
          <w:ilvl w:val="0"/>
          <w:numId w:val="28"/>
        </w:numPr>
        <w:rPr>
          <w:lang w:val="en-US"/>
        </w:rPr>
      </w:pPr>
      <w:r>
        <w:rPr>
          <w:lang w:val="en-US"/>
        </w:rPr>
        <w:t xml:space="preserve">For the case of multi-TB with interleaving, the current specification </w:t>
      </w:r>
      <w:r w:rsidR="00D5119D">
        <w:rPr>
          <w:lang w:val="en-US"/>
        </w:rPr>
        <w:t xml:space="preserve">(TS 36.213, </w:t>
      </w:r>
      <w:r w:rsidR="00D95656">
        <w:rPr>
          <w:lang w:val="en-US"/>
        </w:rPr>
        <w:t xml:space="preserve">16.5.1) </w:t>
      </w:r>
      <w:r>
        <w:rPr>
          <w:lang w:val="en-US"/>
        </w:rPr>
        <w:t xml:space="preserve">states that </w:t>
      </w:r>
      <w:r w:rsidR="000140F1">
        <w:rPr>
          <w:lang w:val="en-US"/>
        </w:rPr>
        <w:t xml:space="preserve">the unit of interleaving is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RU</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slots</m:t>
            </m:r>
          </m:sub>
          <m:sup>
            <m:r>
              <w:rPr>
                <w:rFonts w:ascii="Cambria Math" w:hAnsi="Cambria Math"/>
                <w:lang w:val="en-US"/>
              </w:rPr>
              <m:t>UL</m:t>
            </m:r>
          </m:sup>
        </m:sSubSup>
      </m:oMath>
      <w:r w:rsidR="00CD076A">
        <w:rPr>
          <w:lang w:val="en-US"/>
        </w:rPr>
        <w:t xml:space="preserve"> for single subcarrier (i.e., </w:t>
      </w:r>
      <w:r w:rsidR="00D5119D">
        <w:rPr>
          <w:lang w:val="en-US"/>
        </w:rPr>
        <w:t xml:space="preserve">interleaving is performed at the repetition level). We propose to maintain this notion, adapting it to the fact that the basic unit of scheduling would be scaled by the OCC factor </w:t>
      </w:r>
      <w:r w:rsidR="00D5119D">
        <w:rPr>
          <w:i/>
          <w:iCs/>
          <w:lang w:val="en-US"/>
        </w:rPr>
        <w:t>M</w:t>
      </w:r>
      <w:r w:rsidR="00D5119D">
        <w:rPr>
          <w:lang w:val="en-US"/>
        </w:rPr>
        <w:t xml:space="preserve">. Therefore, the unit of interleaving should be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M N</m:t>
            </m:r>
          </m:e>
          <m:sub>
            <m:r>
              <w:rPr>
                <w:rFonts w:ascii="Cambria Math" w:hAnsi="Cambria Math"/>
                <w:lang w:val="en-US"/>
              </w:rPr>
              <m:t>RU</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slots</m:t>
            </m:r>
          </m:sub>
          <m:sup>
            <m:r>
              <w:rPr>
                <w:rFonts w:ascii="Cambria Math" w:hAnsi="Cambria Math"/>
                <w:lang w:val="en-US"/>
              </w:rPr>
              <m:t>UL</m:t>
            </m:r>
          </m:sup>
        </m:sSubSup>
      </m:oMath>
      <w:r w:rsidR="00D5119D">
        <w:rPr>
          <w:lang w:val="en-US"/>
        </w:rPr>
        <w:t xml:space="preserve"> </w:t>
      </w:r>
      <w:r w:rsidR="00D95656">
        <w:rPr>
          <w:lang w:val="en-US"/>
        </w:rPr>
        <w:t xml:space="preserve">with </w:t>
      </w:r>
      <w:r w:rsidR="00D95656">
        <w:rPr>
          <w:i/>
          <w:iCs/>
          <w:lang w:val="en-US"/>
        </w:rPr>
        <w:t>M</w:t>
      </w:r>
      <w:r w:rsidR="00D95656">
        <w:rPr>
          <w:lang w:val="en-US"/>
        </w:rPr>
        <w:t xml:space="preserve"> the OCC factor.</w:t>
      </w:r>
    </w:p>
    <w:p w14:paraId="49B7A7E9" w14:textId="1031CD7F" w:rsidR="007770D3" w:rsidRDefault="00D95656" w:rsidP="00D95656">
      <w:pPr>
        <w:rPr>
          <w:b/>
          <w:bCs/>
          <w:lang w:val="en-US"/>
        </w:rPr>
      </w:pPr>
      <w:r w:rsidRPr="00D95656">
        <w:rPr>
          <w:b/>
          <w:bCs/>
          <w:u w:val="single"/>
          <w:lang w:val="en-US"/>
        </w:rPr>
        <w:t xml:space="preserve">Proposal </w:t>
      </w:r>
      <w:r w:rsidR="002E62ED">
        <w:rPr>
          <w:b/>
          <w:bCs/>
          <w:u w:val="single"/>
          <w:lang w:val="en-US"/>
        </w:rPr>
        <w:t>2.</w:t>
      </w:r>
      <w:r w:rsidRPr="00D95656">
        <w:rPr>
          <w:b/>
          <w:bCs/>
          <w:u w:val="single"/>
          <w:lang w:val="en-US"/>
        </w:rPr>
        <w:t>9:</w:t>
      </w:r>
      <w:r w:rsidR="00D5119D" w:rsidRPr="00D95656">
        <w:rPr>
          <w:b/>
          <w:bCs/>
          <w:u w:val="single"/>
          <w:lang w:val="en-US"/>
        </w:rPr>
        <w:t xml:space="preserve"> </w:t>
      </w:r>
      <w:r>
        <w:rPr>
          <w:b/>
          <w:bCs/>
          <w:lang w:val="en-US"/>
        </w:rPr>
        <w:t xml:space="preserve"> For multi-TB scheduling</w:t>
      </w:r>
      <w:r w:rsidR="00634D9D">
        <w:rPr>
          <w:b/>
          <w:bCs/>
          <w:lang w:val="en-US"/>
        </w:rPr>
        <w:t>:</w:t>
      </w:r>
    </w:p>
    <w:p w14:paraId="19586876" w14:textId="335EBC27" w:rsidR="00634D9D" w:rsidRDefault="00634D9D" w:rsidP="00634D9D">
      <w:pPr>
        <w:pStyle w:val="ListParagraph"/>
        <w:numPr>
          <w:ilvl w:val="0"/>
          <w:numId w:val="17"/>
        </w:numPr>
        <w:rPr>
          <w:b/>
          <w:bCs/>
          <w:lang w:val="en-US"/>
        </w:rPr>
      </w:pPr>
      <w:r>
        <w:rPr>
          <w:b/>
          <w:bCs/>
          <w:lang w:val="en-US"/>
        </w:rPr>
        <w:t xml:space="preserve">The OCC codeword indicated in the DCI applies to all scheduled </w:t>
      </w:r>
      <w:proofErr w:type="spellStart"/>
      <w:r>
        <w:rPr>
          <w:b/>
          <w:bCs/>
          <w:lang w:val="en-US"/>
        </w:rPr>
        <w:t>TBs.</w:t>
      </w:r>
      <w:proofErr w:type="spellEnd"/>
      <w:r>
        <w:rPr>
          <w:b/>
          <w:bCs/>
          <w:lang w:val="en-US"/>
        </w:rPr>
        <w:tab/>
      </w:r>
    </w:p>
    <w:p w14:paraId="5C45CA82" w14:textId="329591CB" w:rsidR="00634D9D" w:rsidRPr="00634D9D" w:rsidRDefault="00634D9D" w:rsidP="00634D9D">
      <w:pPr>
        <w:pStyle w:val="ListParagraph"/>
        <w:numPr>
          <w:ilvl w:val="0"/>
          <w:numId w:val="17"/>
        </w:numPr>
        <w:rPr>
          <w:b/>
          <w:bCs/>
          <w:lang w:val="en-US"/>
        </w:rPr>
      </w:pPr>
      <w:r>
        <w:rPr>
          <w:b/>
          <w:bCs/>
          <w:lang w:val="en-US"/>
        </w:rPr>
        <w:t>If interleaved transmission is enabled, the unit of interleaving is</w:t>
      </w:r>
      <w:r w:rsidRPr="00634D9D">
        <w:rPr>
          <w:b/>
          <w:bCs/>
          <w:lang w:val="en-US"/>
        </w:rPr>
        <w:t xml:space="preserve"> </w:t>
      </w:r>
      <m:oMath>
        <m:r>
          <m:rPr>
            <m:sty m:val="bi"/>
          </m:rPr>
          <w:rPr>
            <w:rFonts w:ascii="Cambria Math" w:hAnsi="Cambria Math"/>
            <w:lang w:val="en-US"/>
          </w:rPr>
          <m:t>g=</m:t>
        </m:r>
        <m:sSub>
          <m:sSubPr>
            <m:ctrlPr>
              <w:rPr>
                <w:rFonts w:ascii="Cambria Math" w:hAnsi="Cambria Math"/>
                <w:b/>
                <w:bCs/>
                <w:i/>
                <w:lang w:val="en-US"/>
              </w:rPr>
            </m:ctrlPr>
          </m:sSubPr>
          <m:e>
            <m:r>
              <m:rPr>
                <m:sty m:val="bi"/>
              </m:rPr>
              <w:rPr>
                <w:rFonts w:ascii="Cambria Math" w:hAnsi="Cambria Math"/>
                <w:lang w:val="en-US"/>
              </w:rPr>
              <m:t>M N</m:t>
            </m:r>
          </m:e>
          <m:sub>
            <m:r>
              <m:rPr>
                <m:sty m:val="bi"/>
              </m:rPr>
              <w:rPr>
                <w:rFonts w:ascii="Cambria Math" w:hAnsi="Cambria Math"/>
                <w:lang w:val="en-US"/>
              </w:rPr>
              <m:t>RU</m:t>
            </m:r>
          </m:sub>
        </m:sSub>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slots</m:t>
            </m:r>
          </m:sub>
          <m:sup>
            <m:r>
              <m:rPr>
                <m:sty m:val="bi"/>
              </m:rPr>
              <w:rPr>
                <w:rFonts w:ascii="Cambria Math" w:hAnsi="Cambria Math"/>
                <w:lang w:val="en-US"/>
              </w:rPr>
              <m:t>UL</m:t>
            </m:r>
          </m:sup>
        </m:sSubSup>
      </m:oMath>
      <w:r w:rsidRPr="00634D9D">
        <w:rPr>
          <w:b/>
          <w:bCs/>
          <w:lang w:val="en-US"/>
        </w:rPr>
        <w:t xml:space="preserve">, with </w:t>
      </w:r>
      <w:r w:rsidRPr="00634D9D">
        <w:rPr>
          <w:b/>
          <w:bCs/>
          <w:i/>
          <w:iCs/>
          <w:lang w:val="en-US"/>
        </w:rPr>
        <w:t xml:space="preserve">M </w:t>
      </w:r>
      <w:r w:rsidRPr="00634D9D">
        <w:rPr>
          <w:b/>
          <w:bCs/>
          <w:lang w:val="en-US"/>
        </w:rPr>
        <w:t>the OCC factor</w:t>
      </w:r>
    </w:p>
    <w:p w14:paraId="657B8FAF" w14:textId="77777777" w:rsidR="009A5982" w:rsidRDefault="009A5982" w:rsidP="00394823">
      <w:pPr>
        <w:rPr>
          <w:lang w:val="en-US"/>
        </w:rPr>
      </w:pPr>
    </w:p>
    <w:p w14:paraId="51AC85CF" w14:textId="496ADDD1" w:rsidR="00A93BB6" w:rsidRDefault="00A93BB6" w:rsidP="00A93BB6">
      <w:pPr>
        <w:pStyle w:val="Heading3"/>
        <w:rPr>
          <w:lang w:val="en-US"/>
        </w:rPr>
      </w:pPr>
      <w:r>
        <w:rPr>
          <w:lang w:val="en-US"/>
        </w:rPr>
        <w:t>Segmented pre-compensation</w:t>
      </w:r>
      <w:r w:rsidR="00585A93">
        <w:rPr>
          <w:lang w:val="en-US"/>
        </w:rPr>
        <w:t xml:space="preserve"> for 3.75kHz</w:t>
      </w:r>
    </w:p>
    <w:p w14:paraId="0D55A6FC" w14:textId="78AEC373" w:rsidR="00585A93" w:rsidRPr="00585A93" w:rsidRDefault="00D747D8" w:rsidP="00585A93">
      <w:pPr>
        <w:rPr>
          <w:lang w:val="en-US"/>
        </w:rPr>
      </w:pPr>
      <w:r>
        <w:rPr>
          <w:lang w:val="en-US"/>
        </w:rPr>
        <w:t>Current configuration for segmented pre-compensation comprises a</w:t>
      </w:r>
      <w:r w:rsidR="00C63D69">
        <w:rPr>
          <w:lang w:val="en-US"/>
        </w:rPr>
        <w:t>n indication of</w:t>
      </w:r>
      <w:r>
        <w:rPr>
          <w:lang w:val="en-US"/>
        </w:rPr>
        <w:t xml:space="preserve"> segment length</w:t>
      </w:r>
      <w:r w:rsidR="00156F8F">
        <w:rPr>
          <w:lang w:val="en-US"/>
        </w:rPr>
        <w:t xml:space="preserve">. In some cases, this segment length may be exceedingly small (e.g. down to 2ms), which may not be compatible with the </w:t>
      </w:r>
      <w:r w:rsidR="00585A93">
        <w:rPr>
          <w:lang w:val="en-US"/>
        </w:rPr>
        <w:t xml:space="preserve">DMRS patterns under consideration for 3.75kHz SCS. Both patterns under study </w:t>
      </w:r>
      <w:r w:rsidR="00A920F8">
        <w:rPr>
          <w:lang w:val="en-US"/>
        </w:rPr>
        <w:t xml:space="preserve">for OCC factor 2 </w:t>
      </w:r>
      <w:r w:rsidR="00585A93">
        <w:rPr>
          <w:lang w:val="en-US"/>
        </w:rPr>
        <w:t xml:space="preserve">(TDM and CDM) have a basic structure of </w:t>
      </w:r>
      <w:r w:rsidR="00B95B3C">
        <w:rPr>
          <w:lang w:val="en-US"/>
        </w:rPr>
        <w:t xml:space="preserve">4 slots (8ms). In both cases, there are two consecutive slots without any DMRS. </w:t>
      </w:r>
      <w:r w:rsidR="0010406D">
        <w:rPr>
          <w:lang w:val="en-US"/>
        </w:rPr>
        <w:t>In order to enable channel estimation</w:t>
      </w:r>
      <w:r w:rsidR="009362C7">
        <w:rPr>
          <w:lang w:val="en-US"/>
        </w:rPr>
        <w:t xml:space="preserve">, the segmented pre-compensation length should be at </w:t>
      </w:r>
      <w:r w:rsidR="00972342">
        <w:rPr>
          <w:lang w:val="en-US"/>
        </w:rPr>
        <w:t>least</w:t>
      </w:r>
      <w:r w:rsidR="009362C7">
        <w:rPr>
          <w:lang w:val="en-US"/>
        </w:rPr>
        <w:t xml:space="preserve"> 8ms.</w:t>
      </w:r>
    </w:p>
    <w:p w14:paraId="6377D35B" w14:textId="0E501A48" w:rsidR="00A93BB6" w:rsidRDefault="00A93BB6" w:rsidP="00A93BB6">
      <w:pPr>
        <w:rPr>
          <w:b/>
          <w:bCs/>
          <w:lang w:val="en-US"/>
        </w:rPr>
      </w:pPr>
      <w:r w:rsidRPr="00A93BB6">
        <w:rPr>
          <w:b/>
          <w:bCs/>
          <w:u w:val="single"/>
          <w:lang w:val="en-US"/>
        </w:rPr>
        <w:t xml:space="preserve">Proposal </w:t>
      </w:r>
      <w:r w:rsidR="002E62ED">
        <w:rPr>
          <w:b/>
          <w:bCs/>
          <w:u w:val="single"/>
          <w:lang w:val="en-US"/>
        </w:rPr>
        <w:t>2.</w:t>
      </w:r>
      <w:r w:rsidRPr="00A93BB6">
        <w:rPr>
          <w:b/>
          <w:bCs/>
          <w:u w:val="single"/>
          <w:lang w:val="en-US"/>
        </w:rPr>
        <w:t>10:</w:t>
      </w:r>
      <w:r>
        <w:rPr>
          <w:b/>
          <w:bCs/>
          <w:lang w:val="en-US"/>
        </w:rPr>
        <w:t xml:space="preserve"> </w:t>
      </w:r>
      <w:r w:rsidR="009362C7">
        <w:rPr>
          <w:b/>
          <w:bCs/>
          <w:lang w:val="en-US"/>
        </w:rPr>
        <w:t>When a UE is scheduled with 3.75kHz SCS with OCC-2, the UE applies a pre-compensation segment length of at least 8ms</w:t>
      </w:r>
    </w:p>
    <w:p w14:paraId="39F828A9" w14:textId="2FF9F1AC" w:rsidR="009362C7" w:rsidRPr="009362C7" w:rsidRDefault="009362C7" w:rsidP="009362C7">
      <w:pPr>
        <w:pStyle w:val="ListParagraph"/>
        <w:numPr>
          <w:ilvl w:val="0"/>
          <w:numId w:val="4"/>
        </w:numPr>
        <w:rPr>
          <w:b/>
          <w:bCs/>
          <w:lang w:val="en-US"/>
        </w:rPr>
      </w:pPr>
      <w:r>
        <w:rPr>
          <w:b/>
          <w:bCs/>
          <w:lang w:val="en-US"/>
        </w:rPr>
        <w:t>FFS: details</w:t>
      </w:r>
    </w:p>
    <w:p w14:paraId="6C484619" w14:textId="77777777" w:rsidR="00A93BB6" w:rsidRDefault="00A93BB6" w:rsidP="00394823">
      <w:pPr>
        <w:rPr>
          <w:lang w:val="en-US"/>
        </w:rPr>
      </w:pPr>
    </w:p>
    <w:p w14:paraId="2C49D158" w14:textId="635B6CDF" w:rsidR="009362C7" w:rsidRDefault="00014E9A" w:rsidP="009362C7">
      <w:pPr>
        <w:pStyle w:val="Heading3"/>
        <w:rPr>
          <w:lang w:val="en-US"/>
        </w:rPr>
      </w:pPr>
      <w:r>
        <w:rPr>
          <w:lang w:val="en-US"/>
        </w:rPr>
        <w:t>Mixed BPSK and QPSK</w:t>
      </w:r>
    </w:p>
    <w:p w14:paraId="3B84554D" w14:textId="54839E3A" w:rsidR="00014E9A" w:rsidRDefault="00014E9A" w:rsidP="00014E9A">
      <w:pPr>
        <w:rPr>
          <w:lang w:val="en-US"/>
        </w:rPr>
      </w:pPr>
      <w:r>
        <w:rPr>
          <w:lang w:val="en-US"/>
        </w:rPr>
        <w:t xml:space="preserve">The baseband signal generation of </w:t>
      </w:r>
      <m:oMath>
        <m:r>
          <w:rPr>
            <w:rFonts w:ascii="Cambria Math" w:hAnsi="Cambria Math"/>
            <w:lang w:val="en-US"/>
          </w:rPr>
          <m:t>π/2</m:t>
        </m:r>
      </m:oMath>
      <w:r w:rsidR="00D41D4D">
        <w:rPr>
          <w:lang w:val="en-US"/>
        </w:rPr>
        <w:t xml:space="preserve">-BPSK and </w:t>
      </w:r>
      <m:oMath>
        <m:r>
          <w:rPr>
            <w:rFonts w:ascii="Cambria Math" w:hAnsi="Cambria Math"/>
            <w:lang w:val="en-US"/>
          </w:rPr>
          <m:t>π/4</m:t>
        </m:r>
      </m:oMath>
      <w:r w:rsidR="00D41D4D">
        <w:rPr>
          <w:lang w:val="en-US"/>
        </w:rPr>
        <w:t xml:space="preserve">-QPSK includes a phase rotation </w:t>
      </w:r>
      <m:oMath>
        <m:r>
          <w:rPr>
            <w:rFonts w:ascii="Cambria Math" w:hAnsi="Cambria Math"/>
            <w:lang w:val="en-US"/>
          </w:rPr>
          <m:t>ρ</m:t>
        </m:r>
      </m:oMath>
      <w:r w:rsidR="002C4C73">
        <w:rPr>
          <w:lang w:val="en-US"/>
        </w:rPr>
        <w:t xml:space="preserve"> </w:t>
      </w:r>
      <w:r w:rsidR="00473E0B">
        <w:rPr>
          <w:lang w:val="en-US"/>
        </w:rPr>
        <w:t xml:space="preserve">across OFDM symbols </w:t>
      </w:r>
      <w:r w:rsidR="002C4C73">
        <w:rPr>
          <w:lang w:val="en-US"/>
        </w:rPr>
        <w:t xml:space="preserve">(TS 36.211, </w:t>
      </w:r>
      <w:r w:rsidR="00473E0B" w:rsidRPr="00473E0B">
        <w:rPr>
          <w:lang w:val="en-US"/>
        </w:rPr>
        <w:t>10.1.5</w:t>
      </w:r>
      <w:r w:rsidR="00473E0B">
        <w:rPr>
          <w:lang w:val="en-US"/>
        </w:rPr>
        <w:t>). This different phase rotation across different modulation orders</w:t>
      </w:r>
      <w:r w:rsidR="00DA62EB">
        <w:rPr>
          <w:lang w:val="en-US"/>
        </w:rPr>
        <w:t xml:space="preserve"> results in a loss of orthogonality across UEs using </w:t>
      </w:r>
      <m:oMath>
        <m:r>
          <w:rPr>
            <w:rFonts w:ascii="Cambria Math" w:hAnsi="Cambria Math"/>
            <w:lang w:val="en-US"/>
          </w:rPr>
          <m:t>π/2</m:t>
        </m:r>
      </m:oMath>
      <w:r w:rsidR="00DA62EB">
        <w:rPr>
          <w:lang w:val="en-US"/>
        </w:rPr>
        <w:t xml:space="preserve">-BPSK and </w:t>
      </w:r>
      <m:oMath>
        <m:r>
          <w:rPr>
            <w:rFonts w:ascii="Cambria Math" w:hAnsi="Cambria Math"/>
            <w:lang w:val="en-US"/>
          </w:rPr>
          <m:t>π/4</m:t>
        </m:r>
      </m:oMath>
      <w:r w:rsidR="00DA62EB">
        <w:rPr>
          <w:lang w:val="en-US"/>
        </w:rPr>
        <w:t>-QPSK: despite both users using orthogonal cover codes</w:t>
      </w:r>
      <w:r w:rsidR="00BB0320">
        <w:rPr>
          <w:lang w:val="en-US"/>
        </w:rPr>
        <w:t xml:space="preserve"> (e.g. with a phase of </w:t>
      </w:r>
      <m:oMath>
        <m:d>
          <m:dPr>
            <m:begChr m:val="["/>
            <m:endChr m:val="]"/>
            <m:ctrlPr>
              <w:rPr>
                <w:rFonts w:ascii="Cambria Math" w:hAnsi="Cambria Math"/>
                <w:i/>
                <w:lang w:val="en-US"/>
              </w:rPr>
            </m:ctrlPr>
          </m:dPr>
          <m:e>
            <m:r>
              <w:rPr>
                <w:rFonts w:ascii="Cambria Math" w:hAnsi="Cambria Math"/>
                <w:lang w:val="en-US"/>
              </w:rPr>
              <m:t>0 0</m:t>
            </m:r>
          </m:e>
        </m:d>
      </m:oMath>
      <w:r w:rsidR="005550E2">
        <w:rPr>
          <w:lang w:val="en-US"/>
        </w:rPr>
        <w:t xml:space="preserve"> for the BPSK user</w:t>
      </w:r>
      <w:r w:rsidR="00BB0320">
        <w:rPr>
          <w:lang w:val="en-US"/>
        </w:rPr>
        <w:t>,</w:t>
      </w:r>
      <w:r w:rsidR="005550E2">
        <w:rPr>
          <w:lang w:val="en-US"/>
        </w:rPr>
        <w:t xml:space="preserve"> and </w:t>
      </w:r>
      <m:oMath>
        <m:r>
          <w:rPr>
            <w:rFonts w:ascii="Cambria Math" w:hAnsi="Cambria Math"/>
            <w:lang w:val="en-US"/>
          </w:rPr>
          <m:t>[0,π]</m:t>
        </m:r>
      </m:oMath>
      <w:r w:rsidR="005550E2">
        <w:rPr>
          <w:lang w:val="en-US"/>
        </w:rPr>
        <w:t xml:space="preserve"> for the QPSK user</w:t>
      </w:r>
      <w:r w:rsidR="00BB0320">
        <w:rPr>
          <w:lang w:val="en-US"/>
        </w:rPr>
        <w:t>), after applying the phase rotation</w:t>
      </w:r>
      <w:r w:rsidR="005550E2">
        <w:rPr>
          <w:lang w:val="en-US"/>
        </w:rPr>
        <w:t xml:space="preserve"> the baseband signal would have a phase of [</w:t>
      </w:r>
      <m:oMath>
        <m:r>
          <w:rPr>
            <w:rFonts w:ascii="Cambria Math" w:hAnsi="Cambria Math"/>
            <w:lang w:val="en-US"/>
          </w:rPr>
          <m:t>0,π/2]</m:t>
        </m:r>
      </m:oMath>
      <w:r w:rsidR="008A1317">
        <w:rPr>
          <w:lang w:val="en-US"/>
        </w:rPr>
        <w:t xml:space="preserve"> for the BPSK user, and </w:t>
      </w:r>
      <w:r w:rsidR="005550E2">
        <w:rPr>
          <w:lang w:val="en-US"/>
        </w:rPr>
        <w:t xml:space="preserve"> </w:t>
      </w:r>
      <m:oMath>
        <m:r>
          <w:rPr>
            <w:rFonts w:ascii="Cambria Math" w:hAnsi="Cambria Math"/>
            <w:lang w:val="en-US"/>
          </w:rPr>
          <m:t>[0,5π/4]</m:t>
        </m:r>
      </m:oMath>
      <w:r w:rsidR="003E0029">
        <w:rPr>
          <w:lang w:val="en-US"/>
        </w:rPr>
        <w:t xml:space="preserve"> for the QPSK user, which is not orthogonal.</w:t>
      </w:r>
    </w:p>
    <w:p w14:paraId="34B4CA0B" w14:textId="047AAE66" w:rsidR="003E0029" w:rsidRPr="004B7567" w:rsidRDefault="004B7567" w:rsidP="00014E9A">
      <w:pPr>
        <w:rPr>
          <w:b/>
          <w:bCs/>
          <w:lang w:val="en-US"/>
        </w:rPr>
      </w:pPr>
      <w:r w:rsidRPr="004B7567">
        <w:rPr>
          <w:b/>
          <w:bCs/>
          <w:u w:val="single"/>
          <w:lang w:val="en-US"/>
        </w:rPr>
        <w:t xml:space="preserve">Proposal </w:t>
      </w:r>
      <w:r w:rsidR="002E62ED">
        <w:rPr>
          <w:b/>
          <w:bCs/>
          <w:u w:val="single"/>
          <w:lang w:val="en-US"/>
        </w:rPr>
        <w:t>2.</w:t>
      </w:r>
      <w:r w:rsidRPr="004B7567">
        <w:rPr>
          <w:b/>
          <w:bCs/>
          <w:u w:val="single"/>
          <w:lang w:val="en-US"/>
        </w:rPr>
        <w:t>11:</w:t>
      </w:r>
      <w:r>
        <w:rPr>
          <w:b/>
          <w:bCs/>
          <w:lang w:val="en-US"/>
        </w:rPr>
        <w:t xml:space="preserve"> RAN1 to study whether / how to enable OCC across UEs using different modulation orders </w:t>
      </w:r>
      <w:r w:rsidRPr="004B7567">
        <w:rPr>
          <w:b/>
          <w:bCs/>
          <w:lang w:val="en-US"/>
        </w:rPr>
        <w:t>(</w:t>
      </w:r>
      <m:oMath>
        <m:r>
          <m:rPr>
            <m:sty m:val="bi"/>
          </m:rPr>
          <w:rPr>
            <w:rFonts w:ascii="Cambria Math" w:hAnsi="Cambria Math"/>
            <w:lang w:val="en-US"/>
          </w:rPr>
          <m:t>π/2</m:t>
        </m:r>
      </m:oMath>
      <w:r w:rsidRPr="004B7567">
        <w:rPr>
          <w:b/>
          <w:bCs/>
          <w:lang w:val="en-US"/>
        </w:rPr>
        <w:t xml:space="preserve">-BPSK and </w:t>
      </w:r>
      <m:oMath>
        <m:r>
          <m:rPr>
            <m:sty m:val="bi"/>
          </m:rPr>
          <w:rPr>
            <w:rFonts w:ascii="Cambria Math" w:hAnsi="Cambria Math"/>
            <w:lang w:val="en-US"/>
          </w:rPr>
          <m:t>π/4</m:t>
        </m:r>
      </m:oMath>
      <w:r w:rsidRPr="004B7567">
        <w:rPr>
          <w:b/>
          <w:bCs/>
          <w:lang w:val="en-US"/>
        </w:rPr>
        <w:t>-QPSK)</w:t>
      </w:r>
    </w:p>
    <w:p w14:paraId="0D123FAB" w14:textId="72CEA740" w:rsidR="003E0029" w:rsidRPr="00014E9A" w:rsidRDefault="003E0029" w:rsidP="00014E9A">
      <w:pPr>
        <w:rPr>
          <w:lang w:val="en-US"/>
        </w:rPr>
      </w:pPr>
      <w:r>
        <w:rPr>
          <w:lang w:val="en-US"/>
        </w:rPr>
        <w:t xml:space="preserve">One potential solution to this issue would be to disable the rotation of </w:t>
      </w:r>
      <m:oMath>
        <m:r>
          <w:rPr>
            <w:rFonts w:ascii="Cambria Math" w:hAnsi="Cambria Math"/>
            <w:lang w:val="en-US"/>
          </w:rPr>
          <m:t>π/4</m:t>
        </m:r>
      </m:oMath>
      <w:r>
        <w:rPr>
          <w:lang w:val="en-US"/>
        </w:rPr>
        <w:t xml:space="preserve"> for the QPSK case, since the impact on PAPR/CM is much smaller than </w:t>
      </w:r>
      <w:r w:rsidR="004B7567">
        <w:rPr>
          <w:lang w:val="en-US"/>
        </w:rPr>
        <w:t>in the BPSK case.</w:t>
      </w:r>
    </w:p>
    <w:p w14:paraId="54B9455B" w14:textId="77777777" w:rsidR="009362C7" w:rsidRPr="00E327DE" w:rsidRDefault="009362C7" w:rsidP="00394823">
      <w:pPr>
        <w:rPr>
          <w:lang w:val="en-US"/>
        </w:rPr>
      </w:pPr>
    </w:p>
    <w:p w14:paraId="6E9B1F85" w14:textId="6FD9FD83" w:rsidR="00394823" w:rsidRPr="00E327DE" w:rsidRDefault="00394823" w:rsidP="00394823">
      <w:pPr>
        <w:pStyle w:val="Heading1"/>
        <w:numPr>
          <w:ilvl w:val="0"/>
          <w:numId w:val="1"/>
        </w:numPr>
        <w:tabs>
          <w:tab w:val="num" w:pos="720"/>
        </w:tabs>
        <w:ind w:left="720" w:hanging="720"/>
        <w:jc w:val="both"/>
        <w:rPr>
          <w:lang w:val="en-US"/>
        </w:rPr>
      </w:pPr>
      <w:r w:rsidRPr="00E327DE">
        <w:rPr>
          <w:lang w:val="en-US"/>
        </w:rPr>
        <w:t>NPRACH capacity enhancements</w:t>
      </w:r>
    </w:p>
    <w:p w14:paraId="5A5D404F" w14:textId="5E91E991" w:rsidR="00394823" w:rsidRPr="00674944" w:rsidRDefault="00394823" w:rsidP="00394823">
      <w:pPr>
        <w:pStyle w:val="Heading2"/>
        <w:numPr>
          <w:ilvl w:val="1"/>
          <w:numId w:val="1"/>
        </w:numPr>
        <w:rPr>
          <w:lang w:val="en-US"/>
        </w:rPr>
      </w:pPr>
      <w:r w:rsidRPr="00674944">
        <w:rPr>
          <w:lang w:val="en-US"/>
        </w:rPr>
        <w:t xml:space="preserve">Evaluation </w:t>
      </w:r>
      <w:r>
        <w:rPr>
          <w:lang w:val="en-US"/>
        </w:rPr>
        <w:t>assumptions</w:t>
      </w:r>
    </w:p>
    <w:p w14:paraId="24709209" w14:textId="50A1ED63" w:rsidR="00394823" w:rsidRPr="005374F8" w:rsidRDefault="00394823" w:rsidP="00394823">
      <w:pPr>
        <w:rPr>
          <w:color w:val="000000" w:themeColor="text1"/>
          <w:highlight w:val="yellow"/>
          <w:lang w:val="en-US"/>
        </w:rPr>
      </w:pPr>
    </w:p>
    <w:p w14:paraId="3F2DAE8D" w14:textId="6774E098" w:rsidR="00394823" w:rsidRPr="00453598" w:rsidRDefault="00394823" w:rsidP="00394823">
      <w:pPr>
        <w:rPr>
          <w:color w:val="000000" w:themeColor="text1"/>
          <w:lang w:val="en-US"/>
        </w:rPr>
      </w:pPr>
      <w:r w:rsidRPr="00453598">
        <w:rPr>
          <w:color w:val="000000" w:themeColor="text1"/>
          <w:lang w:val="en-US"/>
        </w:rPr>
        <w:t>We evaluate the performance of NPRACH with the assumptions agreed in RAN1#116b which are mentioned in the Table</w:t>
      </w:r>
      <w:r>
        <w:rPr>
          <w:color w:val="000000" w:themeColor="text1"/>
          <w:lang w:val="en-US"/>
        </w:rPr>
        <w:t xml:space="preserve">, with parameters to be reported in </w:t>
      </w:r>
      <w:r w:rsidRPr="00453598">
        <w:rPr>
          <w:color w:val="FF0000"/>
          <w:lang w:val="en-US"/>
        </w:rPr>
        <w:t>red</w:t>
      </w:r>
      <w:r w:rsidRPr="00453598">
        <w:rPr>
          <w:color w:val="000000" w:themeColor="text1"/>
          <w:lang w:val="en-US"/>
        </w:rPr>
        <w:t xml:space="preserve">. </w:t>
      </w:r>
      <w:r w:rsidRPr="006A50BB">
        <w:rPr>
          <w:color w:val="000000" w:themeColor="text1"/>
          <w:lang w:val="en-US"/>
        </w:rPr>
        <w:t>We only perform evaluations for GEO scenario</w:t>
      </w:r>
      <w:r w:rsidRPr="00453598">
        <w:rPr>
          <w:b/>
          <w:bCs/>
          <w:color w:val="000000" w:themeColor="text1"/>
          <w:lang w:val="en-US"/>
        </w:rPr>
        <w:t>.</w:t>
      </w: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000" w:firstRow="0" w:lastRow="0" w:firstColumn="0" w:lastColumn="0" w:noHBand="0" w:noVBand="0"/>
      </w:tblPr>
      <w:tblGrid>
        <w:gridCol w:w="1843"/>
        <w:gridCol w:w="2410"/>
        <w:gridCol w:w="5352"/>
      </w:tblGrid>
      <w:tr w:rsidR="00394823" w:rsidRPr="00453598" w14:paraId="23CB5EB3" w14:textId="77777777" w:rsidTr="002C2F97">
        <w:tc>
          <w:tcPr>
            <w:tcW w:w="1843" w:type="dxa"/>
            <w:shd w:val="clear" w:color="auto" w:fill="D9D9D9"/>
          </w:tcPr>
          <w:p w14:paraId="01594571" w14:textId="77777777" w:rsidR="00394823" w:rsidRPr="00453598" w:rsidRDefault="00394823" w:rsidP="002C2F97"/>
        </w:tc>
        <w:tc>
          <w:tcPr>
            <w:tcW w:w="2410" w:type="dxa"/>
            <w:shd w:val="clear" w:color="auto" w:fill="D9D9D9"/>
          </w:tcPr>
          <w:p w14:paraId="58C9BE3D" w14:textId="77777777" w:rsidR="00394823" w:rsidRPr="00453598" w:rsidRDefault="00394823" w:rsidP="002C2F97">
            <w:r w:rsidRPr="00453598">
              <w:rPr>
                <w:rFonts w:eastAsia="SimSun"/>
                <w:lang w:eastAsia="zh-CN"/>
              </w:rPr>
              <w:t>Parameter</w:t>
            </w:r>
          </w:p>
        </w:tc>
        <w:tc>
          <w:tcPr>
            <w:tcW w:w="5352" w:type="dxa"/>
          </w:tcPr>
          <w:p w14:paraId="4E942139" w14:textId="77777777" w:rsidR="00394823" w:rsidRPr="00453598" w:rsidRDefault="00394823" w:rsidP="002C2F97">
            <w:r w:rsidRPr="00453598">
              <w:rPr>
                <w:rFonts w:eastAsia="SimSun"/>
                <w:lang w:eastAsia="zh-CN"/>
              </w:rPr>
              <w:t>value</w:t>
            </w:r>
          </w:p>
        </w:tc>
      </w:tr>
      <w:tr w:rsidR="00394823" w:rsidRPr="00453598" w14:paraId="493E4DF9" w14:textId="77777777" w:rsidTr="002C2F97">
        <w:tc>
          <w:tcPr>
            <w:tcW w:w="1843" w:type="dxa"/>
            <w:tcBorders>
              <w:bottom w:val="single" w:sz="8" w:space="0" w:color="A5A5A5"/>
            </w:tcBorders>
            <w:shd w:val="clear" w:color="auto" w:fill="D9D9D9"/>
          </w:tcPr>
          <w:p w14:paraId="4BFCCE72" w14:textId="77777777" w:rsidR="00394823" w:rsidRPr="00453598" w:rsidRDefault="00394823" w:rsidP="002C2F97">
            <w:r w:rsidRPr="00453598">
              <w:rPr>
                <w:rFonts w:eastAsia="SimSun"/>
                <w:lang w:eastAsia="zh-CN"/>
              </w:rPr>
              <w:t>Scenario</w:t>
            </w:r>
          </w:p>
        </w:tc>
        <w:tc>
          <w:tcPr>
            <w:tcW w:w="2410" w:type="dxa"/>
            <w:shd w:val="clear" w:color="auto" w:fill="D9D9D9"/>
          </w:tcPr>
          <w:p w14:paraId="3C88C7F3" w14:textId="77777777" w:rsidR="00394823" w:rsidRPr="00453598" w:rsidRDefault="00394823" w:rsidP="002C2F97">
            <w:r w:rsidRPr="00453598">
              <w:rPr>
                <w:rFonts w:eastAsia="SimSun"/>
                <w:lang w:eastAsia="zh-CN"/>
              </w:rPr>
              <w:t>Orbit and elevation angle</w:t>
            </w:r>
          </w:p>
        </w:tc>
        <w:tc>
          <w:tcPr>
            <w:tcW w:w="5352" w:type="dxa"/>
          </w:tcPr>
          <w:p w14:paraId="666B9BA1" w14:textId="77777777" w:rsidR="00394823" w:rsidRPr="00453598" w:rsidRDefault="00394823" w:rsidP="002C2F97">
            <w:r w:rsidRPr="00453598">
              <w:rPr>
                <w:rFonts w:eastAsia="SimSun"/>
                <w:lang w:eastAsia="zh-CN"/>
              </w:rPr>
              <w:t>GEO at 12.5 degrees; LEO600 at 30 degrees</w:t>
            </w:r>
          </w:p>
        </w:tc>
      </w:tr>
      <w:tr w:rsidR="00394823" w:rsidRPr="00453598" w14:paraId="4B260106" w14:textId="77777777" w:rsidTr="002C2F97">
        <w:tc>
          <w:tcPr>
            <w:tcW w:w="1843" w:type="dxa"/>
            <w:tcBorders>
              <w:bottom w:val="nil"/>
            </w:tcBorders>
            <w:shd w:val="clear" w:color="auto" w:fill="D9D9D9"/>
          </w:tcPr>
          <w:p w14:paraId="7642252B" w14:textId="77777777" w:rsidR="00394823" w:rsidRPr="00453598" w:rsidRDefault="00394823" w:rsidP="002C2F97">
            <w:r w:rsidRPr="00453598">
              <w:rPr>
                <w:rFonts w:eastAsia="SimSun"/>
                <w:lang w:eastAsia="zh-CN"/>
              </w:rPr>
              <w:t>Channel and impairments</w:t>
            </w:r>
          </w:p>
        </w:tc>
        <w:tc>
          <w:tcPr>
            <w:tcW w:w="2410" w:type="dxa"/>
            <w:shd w:val="clear" w:color="auto" w:fill="D9D9D9"/>
          </w:tcPr>
          <w:p w14:paraId="6298C90C" w14:textId="77777777" w:rsidR="00394823" w:rsidRPr="00453598" w:rsidRDefault="00394823" w:rsidP="002C2F97">
            <w:r w:rsidRPr="00453598">
              <w:rPr>
                <w:rFonts w:eastAsia="SimSun"/>
                <w:lang w:eastAsia="zh-CN"/>
              </w:rPr>
              <w:t>carrier frequency</w:t>
            </w:r>
          </w:p>
        </w:tc>
        <w:tc>
          <w:tcPr>
            <w:tcW w:w="5352" w:type="dxa"/>
          </w:tcPr>
          <w:p w14:paraId="1A65B6E4" w14:textId="77777777" w:rsidR="00394823" w:rsidRPr="00453598" w:rsidRDefault="00394823" w:rsidP="002C2F97">
            <w:r w:rsidRPr="00453598">
              <w:rPr>
                <w:rFonts w:eastAsia="SimSun"/>
                <w:lang w:eastAsia="zh-CN"/>
              </w:rPr>
              <w:t>2GHz</w:t>
            </w:r>
          </w:p>
        </w:tc>
      </w:tr>
      <w:tr w:rsidR="00394823" w:rsidRPr="00453598" w14:paraId="70FE4852" w14:textId="77777777" w:rsidTr="002C2F97">
        <w:tc>
          <w:tcPr>
            <w:tcW w:w="1843" w:type="dxa"/>
            <w:tcBorders>
              <w:top w:val="nil"/>
              <w:bottom w:val="nil"/>
            </w:tcBorders>
            <w:shd w:val="clear" w:color="auto" w:fill="D9D9D9"/>
            <w:vAlign w:val="center"/>
          </w:tcPr>
          <w:p w14:paraId="0C0225DD" w14:textId="77777777" w:rsidR="00394823" w:rsidRPr="00453598" w:rsidRDefault="00394823" w:rsidP="002C2F97"/>
        </w:tc>
        <w:tc>
          <w:tcPr>
            <w:tcW w:w="2410" w:type="dxa"/>
            <w:shd w:val="clear" w:color="auto" w:fill="D9D9D9"/>
          </w:tcPr>
          <w:p w14:paraId="49734B3A" w14:textId="77777777" w:rsidR="00394823" w:rsidRPr="00453598" w:rsidRDefault="00394823" w:rsidP="002C2F97">
            <w:r w:rsidRPr="00453598">
              <w:rPr>
                <w:rFonts w:eastAsia="SimSun"/>
                <w:lang w:eastAsia="zh-CN"/>
              </w:rPr>
              <w:t>Channel model</w:t>
            </w:r>
          </w:p>
        </w:tc>
        <w:tc>
          <w:tcPr>
            <w:tcW w:w="5352" w:type="dxa"/>
          </w:tcPr>
          <w:p w14:paraId="6719D5E5" w14:textId="77777777" w:rsidR="00394823" w:rsidRPr="00453598" w:rsidRDefault="00394823" w:rsidP="002C2F97">
            <w:pPr>
              <w:snapToGrid w:val="0"/>
              <w:spacing w:after="120"/>
              <w:rPr>
                <w:rFonts w:eastAsia="SimSun"/>
                <w:lang w:eastAsia="zh-CN"/>
              </w:rPr>
            </w:pPr>
            <w:r w:rsidRPr="00453598">
              <w:rPr>
                <w:rFonts w:eastAsia="SimSun"/>
                <w:lang w:eastAsia="zh-CN"/>
              </w:rPr>
              <w:t>NTN-TDL-C</w:t>
            </w:r>
          </w:p>
          <w:p w14:paraId="652FAC9F" w14:textId="77777777" w:rsidR="00394823" w:rsidRPr="00453598" w:rsidRDefault="00394823" w:rsidP="002C2F97">
            <w:r w:rsidRPr="00453598">
              <w:rPr>
                <w:rFonts w:eastAsia="SimSun"/>
                <w:lang w:eastAsia="zh-CN"/>
              </w:rPr>
              <w:t>The channels from different UE are independent.</w:t>
            </w:r>
          </w:p>
        </w:tc>
      </w:tr>
      <w:tr w:rsidR="00394823" w:rsidRPr="00453598" w14:paraId="73A8B836" w14:textId="77777777" w:rsidTr="002C2F97">
        <w:tc>
          <w:tcPr>
            <w:tcW w:w="1843" w:type="dxa"/>
            <w:tcBorders>
              <w:top w:val="nil"/>
              <w:bottom w:val="nil"/>
            </w:tcBorders>
            <w:shd w:val="clear" w:color="auto" w:fill="D9D9D9"/>
            <w:vAlign w:val="center"/>
          </w:tcPr>
          <w:p w14:paraId="66295597" w14:textId="77777777" w:rsidR="00394823" w:rsidRPr="00453598" w:rsidRDefault="00394823" w:rsidP="002C2F97"/>
        </w:tc>
        <w:tc>
          <w:tcPr>
            <w:tcW w:w="2410" w:type="dxa"/>
            <w:shd w:val="clear" w:color="auto" w:fill="D9D9D9"/>
          </w:tcPr>
          <w:p w14:paraId="5AC57FF5" w14:textId="77777777" w:rsidR="00394823" w:rsidRPr="00453598" w:rsidRDefault="00394823" w:rsidP="002C2F97">
            <w:r w:rsidRPr="00453598">
              <w:rPr>
                <w:rFonts w:eastAsia="SimSun"/>
                <w:lang w:eastAsia="zh-CN"/>
              </w:rPr>
              <w:t>Frequency error</w:t>
            </w:r>
          </w:p>
        </w:tc>
        <w:tc>
          <w:tcPr>
            <w:tcW w:w="5352" w:type="dxa"/>
          </w:tcPr>
          <w:p w14:paraId="65CACEBD" w14:textId="77777777" w:rsidR="00394823" w:rsidRPr="00453598" w:rsidRDefault="00394823" w:rsidP="002C2F97">
            <w:pPr>
              <w:snapToGrid w:val="0"/>
              <w:spacing w:after="120" w:line="276" w:lineRule="auto"/>
            </w:pPr>
            <w:r w:rsidRPr="00453598">
              <w:t>Uniform random selection from [-0.1 ppm, +0.1 ppm] for all UEs</w:t>
            </w:r>
          </w:p>
          <w:p w14:paraId="306A28B7" w14:textId="77777777" w:rsidR="00394823" w:rsidRPr="00453598" w:rsidRDefault="00394823" w:rsidP="002C2F97">
            <w:r w:rsidRPr="00453598">
              <w:rPr>
                <w:lang w:eastAsia="zh-CN"/>
              </w:rPr>
              <w:t>Variation of frequency error is negligible.</w:t>
            </w:r>
          </w:p>
        </w:tc>
      </w:tr>
      <w:tr w:rsidR="00394823" w:rsidRPr="00453598" w14:paraId="0B5865BA" w14:textId="77777777" w:rsidTr="002C2F97">
        <w:tc>
          <w:tcPr>
            <w:tcW w:w="1843" w:type="dxa"/>
            <w:tcBorders>
              <w:top w:val="nil"/>
              <w:bottom w:val="nil"/>
            </w:tcBorders>
            <w:shd w:val="clear" w:color="auto" w:fill="D9D9D9"/>
            <w:vAlign w:val="center"/>
          </w:tcPr>
          <w:p w14:paraId="2AAFF79D" w14:textId="77777777" w:rsidR="00394823" w:rsidRPr="00453598" w:rsidRDefault="00394823" w:rsidP="002C2F97"/>
        </w:tc>
        <w:tc>
          <w:tcPr>
            <w:tcW w:w="2410" w:type="dxa"/>
            <w:shd w:val="clear" w:color="auto" w:fill="D9D9D9"/>
          </w:tcPr>
          <w:p w14:paraId="3BBB0F96" w14:textId="77777777" w:rsidR="00394823" w:rsidRPr="00453598" w:rsidRDefault="00394823" w:rsidP="002C2F97">
            <w:r w:rsidRPr="00453598">
              <w:rPr>
                <w:rFonts w:eastAsia="SimSun"/>
                <w:lang w:eastAsia="zh-CN"/>
              </w:rPr>
              <w:t>Timing error</w:t>
            </w:r>
          </w:p>
        </w:tc>
        <w:tc>
          <w:tcPr>
            <w:tcW w:w="5352" w:type="dxa"/>
          </w:tcPr>
          <w:p w14:paraId="1251C742" w14:textId="77777777" w:rsidR="00394823" w:rsidRPr="00453598" w:rsidRDefault="00394823" w:rsidP="002C2F97">
            <w:pPr>
              <w:snapToGrid w:val="0"/>
              <w:spacing w:after="120" w:line="276" w:lineRule="auto"/>
            </w:pPr>
            <w:r w:rsidRPr="00453598">
              <w:t>Uniform random selection from [-97Ts, +97Ts] for all UEs</w:t>
            </w:r>
          </w:p>
          <w:p w14:paraId="6655F9AE" w14:textId="77777777" w:rsidR="00394823" w:rsidRPr="00453598" w:rsidRDefault="00394823" w:rsidP="002C2F97">
            <w:r w:rsidRPr="00453598">
              <w:rPr>
                <w:lang w:eastAsia="zh-CN"/>
              </w:rPr>
              <w:t>Timing drift 80us/s for LEO600 and 0 for GEO.</w:t>
            </w:r>
          </w:p>
        </w:tc>
      </w:tr>
      <w:tr w:rsidR="00394823" w:rsidRPr="00453598" w14:paraId="13992C76" w14:textId="77777777" w:rsidTr="002C2F97">
        <w:tc>
          <w:tcPr>
            <w:tcW w:w="1843" w:type="dxa"/>
            <w:tcBorders>
              <w:top w:val="nil"/>
              <w:bottom w:val="single" w:sz="8" w:space="0" w:color="A5A5A5"/>
            </w:tcBorders>
            <w:shd w:val="clear" w:color="auto" w:fill="D9D9D9"/>
            <w:vAlign w:val="center"/>
          </w:tcPr>
          <w:p w14:paraId="5943380E" w14:textId="77777777" w:rsidR="00394823" w:rsidRPr="00453598" w:rsidRDefault="00394823" w:rsidP="002C2F97"/>
        </w:tc>
        <w:tc>
          <w:tcPr>
            <w:tcW w:w="2410" w:type="dxa"/>
            <w:shd w:val="clear" w:color="auto" w:fill="D9D9D9"/>
          </w:tcPr>
          <w:p w14:paraId="02CA66BA" w14:textId="77777777" w:rsidR="00394823" w:rsidRPr="00453598" w:rsidRDefault="00394823" w:rsidP="002C2F97">
            <w:r w:rsidRPr="00453598">
              <w:rPr>
                <w:rFonts w:eastAsia="SimSun"/>
                <w:lang w:eastAsia="zh-CN"/>
              </w:rPr>
              <w:t>Power imbalance</w:t>
            </w:r>
          </w:p>
        </w:tc>
        <w:tc>
          <w:tcPr>
            <w:tcW w:w="5352" w:type="dxa"/>
          </w:tcPr>
          <w:p w14:paraId="29D3A7CB" w14:textId="77777777" w:rsidR="00394823" w:rsidRPr="00453598" w:rsidRDefault="00394823" w:rsidP="002C2F97">
            <w:pPr>
              <w:spacing w:after="120"/>
              <w:rPr>
                <w:color w:val="000000"/>
                <w:lang w:eastAsia="ar-SA"/>
              </w:rPr>
            </w:pPr>
            <w:r w:rsidRPr="00453598">
              <w:rPr>
                <w:color w:val="000000"/>
                <w:lang w:eastAsia="ar-SA"/>
              </w:rPr>
              <w:t>Uniformly distributed between +</w:t>
            </w:r>
            <w:proofErr w:type="spellStart"/>
            <w:r w:rsidRPr="00453598">
              <w:rPr>
                <w:color w:val="000000"/>
                <w:lang w:eastAsia="ar-SA"/>
              </w:rPr>
              <w:t>P</w:t>
            </w:r>
            <w:r w:rsidRPr="00453598">
              <w:rPr>
                <w:color w:val="000000"/>
                <w:vertAlign w:val="subscript"/>
                <w:lang w:eastAsia="ar-SA"/>
              </w:rPr>
              <w:t>imb</w:t>
            </w:r>
            <w:proofErr w:type="spellEnd"/>
            <w:r w:rsidRPr="00453598">
              <w:rPr>
                <w:color w:val="000000"/>
                <w:lang w:eastAsia="ar-SA"/>
              </w:rPr>
              <w:t xml:space="preserve"> and -</w:t>
            </w:r>
            <w:proofErr w:type="spellStart"/>
            <w:r w:rsidRPr="00453598">
              <w:rPr>
                <w:color w:val="000000"/>
                <w:lang w:eastAsia="ar-SA"/>
              </w:rPr>
              <w:t>P</w:t>
            </w:r>
            <w:r w:rsidRPr="00453598">
              <w:rPr>
                <w:color w:val="000000"/>
                <w:vertAlign w:val="subscript"/>
                <w:lang w:eastAsia="ar-SA"/>
              </w:rPr>
              <w:t>imb</w:t>
            </w:r>
            <w:proofErr w:type="spellEnd"/>
            <w:r w:rsidRPr="00453598">
              <w:rPr>
                <w:color w:val="000000"/>
                <w:lang w:eastAsia="ar-SA"/>
              </w:rPr>
              <w:t xml:space="preserve"> for all UEs</w:t>
            </w:r>
          </w:p>
          <w:p w14:paraId="2AE6A6D0" w14:textId="77777777" w:rsidR="00394823" w:rsidRPr="00453598" w:rsidRDefault="00394823" w:rsidP="002C2F97">
            <w:pPr>
              <w:rPr>
                <w:color w:val="000000"/>
                <w:lang w:eastAsia="ar-SA"/>
              </w:rPr>
            </w:pPr>
            <w:r w:rsidRPr="00453598">
              <w:rPr>
                <w:color w:val="000000"/>
                <w:lang w:eastAsia="zh-CN"/>
              </w:rPr>
              <w:t xml:space="preserve">Proponent to report the value of </w:t>
            </w:r>
            <w:proofErr w:type="spellStart"/>
            <w:r w:rsidRPr="00453598">
              <w:rPr>
                <w:color w:val="000000"/>
                <w:lang w:eastAsia="ar-SA"/>
              </w:rPr>
              <w:t>P</w:t>
            </w:r>
            <w:r w:rsidRPr="00453598">
              <w:rPr>
                <w:color w:val="000000"/>
                <w:vertAlign w:val="subscript"/>
                <w:lang w:eastAsia="ar-SA"/>
              </w:rPr>
              <w:t>imb</w:t>
            </w:r>
            <w:proofErr w:type="spellEnd"/>
            <w:r w:rsidRPr="00453598">
              <w:rPr>
                <w:color w:val="000000"/>
                <w:lang w:eastAsia="ar-SA"/>
              </w:rPr>
              <w:t xml:space="preserve"> (can be zero) and justification for the chosen value</w:t>
            </w:r>
          </w:p>
          <w:p w14:paraId="37D8CF65" w14:textId="1FB97C30" w:rsidR="00394823" w:rsidRPr="00453598" w:rsidRDefault="00394823" w:rsidP="002C2F97">
            <w:r w:rsidRPr="00453598">
              <w:rPr>
                <w:color w:val="FF0000"/>
                <w:lang w:eastAsia="ar-SA"/>
              </w:rPr>
              <w:t>(</w:t>
            </w:r>
            <w:proofErr w:type="spellStart"/>
            <w:r w:rsidRPr="00453598">
              <w:rPr>
                <w:color w:val="FF0000"/>
                <w:lang w:eastAsia="ar-SA"/>
              </w:rPr>
              <w:t>P</w:t>
            </w:r>
            <w:r w:rsidRPr="00453598">
              <w:rPr>
                <w:color w:val="FF0000"/>
                <w:vertAlign w:val="subscript"/>
                <w:lang w:eastAsia="ar-SA"/>
              </w:rPr>
              <w:t>imb</w:t>
            </w:r>
            <w:proofErr w:type="spellEnd"/>
            <w:r w:rsidRPr="00453598">
              <w:rPr>
                <w:color w:val="FF0000"/>
                <w:vertAlign w:val="subscript"/>
                <w:lang w:eastAsia="ar-SA"/>
              </w:rPr>
              <w:t xml:space="preserve"> </w:t>
            </w:r>
            <w:r w:rsidRPr="00453598">
              <w:rPr>
                <w:color w:val="FF0000"/>
                <w:lang w:eastAsia="ar-SA"/>
              </w:rPr>
              <w:t>= 0)</w:t>
            </w:r>
          </w:p>
        </w:tc>
      </w:tr>
      <w:tr w:rsidR="00394823" w:rsidRPr="00453598" w14:paraId="27C1569A" w14:textId="77777777" w:rsidTr="002C2F97">
        <w:tc>
          <w:tcPr>
            <w:tcW w:w="1843" w:type="dxa"/>
            <w:tcBorders>
              <w:bottom w:val="nil"/>
            </w:tcBorders>
            <w:shd w:val="clear" w:color="auto" w:fill="D9D9D9"/>
            <w:vAlign w:val="center"/>
          </w:tcPr>
          <w:p w14:paraId="764B6B61" w14:textId="77777777" w:rsidR="00394823" w:rsidRPr="00453598" w:rsidRDefault="00394823" w:rsidP="002C2F97">
            <w:r w:rsidRPr="00453598">
              <w:rPr>
                <w:rFonts w:eastAsia="SimSun"/>
                <w:lang w:eastAsia="zh-CN"/>
              </w:rPr>
              <w:t>Transmitter</w:t>
            </w:r>
          </w:p>
        </w:tc>
        <w:tc>
          <w:tcPr>
            <w:tcW w:w="2410" w:type="dxa"/>
            <w:shd w:val="clear" w:color="auto" w:fill="D9D9D9"/>
          </w:tcPr>
          <w:p w14:paraId="46635123" w14:textId="77777777" w:rsidR="00394823" w:rsidRPr="00453598" w:rsidRDefault="00394823" w:rsidP="002C2F97">
            <w:pPr>
              <w:rPr>
                <w:rFonts w:eastAsia="SimSun"/>
                <w:lang w:eastAsia="zh-CN"/>
              </w:rPr>
            </w:pPr>
            <w:r w:rsidRPr="00453598">
              <w:rPr>
                <w:rFonts w:eastAsia="SimSun"/>
                <w:lang w:eastAsia="zh-CN"/>
              </w:rPr>
              <w:t>NPRACH format</w:t>
            </w:r>
          </w:p>
        </w:tc>
        <w:tc>
          <w:tcPr>
            <w:tcW w:w="5352" w:type="dxa"/>
          </w:tcPr>
          <w:p w14:paraId="6B2C90F1" w14:textId="3DD7E32D" w:rsidR="00394823" w:rsidRPr="00453598" w:rsidRDefault="00394823" w:rsidP="002C2F97">
            <w:pPr>
              <w:spacing w:after="120"/>
              <w:rPr>
                <w:color w:val="000000"/>
                <w:lang w:eastAsia="ar-SA"/>
              </w:rPr>
            </w:pPr>
            <w:r w:rsidRPr="00453598">
              <w:rPr>
                <w:rFonts w:eastAsia="SimSun"/>
                <w:lang w:eastAsia="zh-CN"/>
              </w:rPr>
              <w:t xml:space="preserve">1 or 0 </w:t>
            </w:r>
            <w:r w:rsidRPr="00453598">
              <w:rPr>
                <w:rFonts w:eastAsia="SimSun"/>
                <w:color w:val="FF0000"/>
                <w:lang w:eastAsia="zh-CN"/>
              </w:rPr>
              <w:t>(1)</w:t>
            </w:r>
          </w:p>
        </w:tc>
      </w:tr>
      <w:tr w:rsidR="00394823" w:rsidRPr="00453598" w14:paraId="1F7C3BA7" w14:textId="77777777" w:rsidTr="002C2F97">
        <w:tc>
          <w:tcPr>
            <w:tcW w:w="1843" w:type="dxa"/>
            <w:tcBorders>
              <w:top w:val="nil"/>
              <w:bottom w:val="nil"/>
            </w:tcBorders>
            <w:shd w:val="clear" w:color="auto" w:fill="D9D9D9"/>
            <w:vAlign w:val="center"/>
          </w:tcPr>
          <w:p w14:paraId="3F241EE6" w14:textId="77777777" w:rsidR="00394823" w:rsidRPr="00453598" w:rsidRDefault="00394823" w:rsidP="002C2F97"/>
        </w:tc>
        <w:tc>
          <w:tcPr>
            <w:tcW w:w="2410" w:type="dxa"/>
            <w:shd w:val="clear" w:color="auto" w:fill="D9D9D9"/>
          </w:tcPr>
          <w:p w14:paraId="67C225EF" w14:textId="77777777" w:rsidR="00394823" w:rsidRPr="00453598" w:rsidRDefault="00394823" w:rsidP="002C2F97">
            <w:pPr>
              <w:rPr>
                <w:rFonts w:eastAsia="SimSun"/>
                <w:lang w:eastAsia="zh-CN"/>
              </w:rPr>
            </w:pPr>
            <w:r w:rsidRPr="00453598">
              <w:rPr>
                <w:rFonts w:eastAsia="SimSun"/>
                <w:lang w:eastAsia="zh-CN"/>
              </w:rPr>
              <w:t>MIMO scheme</w:t>
            </w:r>
          </w:p>
        </w:tc>
        <w:tc>
          <w:tcPr>
            <w:tcW w:w="5352" w:type="dxa"/>
          </w:tcPr>
          <w:p w14:paraId="1E362D80" w14:textId="77777777" w:rsidR="00394823" w:rsidRPr="00453598" w:rsidRDefault="00394823" w:rsidP="002C2F97">
            <w:pPr>
              <w:spacing w:after="120"/>
              <w:rPr>
                <w:rFonts w:eastAsia="SimSun"/>
                <w:lang w:eastAsia="zh-CN"/>
              </w:rPr>
            </w:pPr>
            <w:r w:rsidRPr="00453598">
              <w:rPr>
                <w:rFonts w:eastAsia="SimSun"/>
                <w:lang w:eastAsia="zh-CN"/>
              </w:rPr>
              <w:t>SISO</w:t>
            </w:r>
          </w:p>
        </w:tc>
      </w:tr>
      <w:tr w:rsidR="00394823" w:rsidRPr="00453598" w14:paraId="36BF548A" w14:textId="77777777" w:rsidTr="002C2F97">
        <w:tc>
          <w:tcPr>
            <w:tcW w:w="1843" w:type="dxa"/>
            <w:tcBorders>
              <w:top w:val="nil"/>
              <w:bottom w:val="nil"/>
            </w:tcBorders>
            <w:shd w:val="clear" w:color="auto" w:fill="D9D9D9"/>
            <w:vAlign w:val="center"/>
          </w:tcPr>
          <w:p w14:paraId="7C093953" w14:textId="77777777" w:rsidR="00394823" w:rsidRPr="00453598" w:rsidRDefault="00394823" w:rsidP="002C2F97"/>
        </w:tc>
        <w:tc>
          <w:tcPr>
            <w:tcW w:w="2410" w:type="dxa"/>
            <w:shd w:val="clear" w:color="auto" w:fill="D9D9D9"/>
          </w:tcPr>
          <w:p w14:paraId="08E9262F" w14:textId="1A598FA6" w:rsidR="00394823" w:rsidRPr="00453598" w:rsidRDefault="00394823" w:rsidP="002C2F97">
            <w:pPr>
              <w:rPr>
                <w:rFonts w:eastAsia="SimSun"/>
                <w:lang w:eastAsia="zh-CN"/>
              </w:rPr>
            </w:pPr>
            <w:r w:rsidRPr="00453598">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rep</m:t>
                  </m:r>
                </m:sub>
              </m:sSub>
            </m:oMath>
            <w:r w:rsidRPr="00453598">
              <w:rPr>
                <w:rFonts w:eastAsia="SimSun"/>
                <w:lang w:eastAsia="zh-CN"/>
              </w:rPr>
              <w:t>)</w:t>
            </w:r>
          </w:p>
        </w:tc>
        <w:tc>
          <w:tcPr>
            <w:tcW w:w="5352" w:type="dxa"/>
          </w:tcPr>
          <w:p w14:paraId="736A8474" w14:textId="18637C67" w:rsidR="00394823" w:rsidRPr="00453598" w:rsidRDefault="00394823" w:rsidP="002C2F97">
            <w:pPr>
              <w:snapToGrid w:val="0"/>
              <w:spacing w:after="120"/>
              <w:rPr>
                <w:rFonts w:eastAsia="SimSun"/>
                <w:color w:val="FF0000"/>
                <w:lang w:eastAsia="zh-CN"/>
              </w:rPr>
            </w:pPr>
            <w:r w:rsidRPr="00453598">
              <w:rPr>
                <w:rFonts w:eastAsia="SimSun"/>
                <w:lang w:eastAsia="zh-CN"/>
              </w:rPr>
              <w:t xml:space="preserve">Up to proponent </w:t>
            </w:r>
            <w:r w:rsidRPr="00453598">
              <w:rPr>
                <w:rFonts w:eastAsia="SimSun"/>
                <w:color w:val="FF0000"/>
                <w:lang w:eastAsia="zh-CN"/>
              </w:rPr>
              <w:t>(8,16,32)</w:t>
            </w:r>
          </w:p>
          <w:p w14:paraId="58685CDC" w14:textId="77777777" w:rsidR="00394823" w:rsidRPr="00453598" w:rsidRDefault="00394823" w:rsidP="002C2F97">
            <w:pPr>
              <w:spacing w:after="120"/>
              <w:rPr>
                <w:rFonts w:eastAsia="SimSun"/>
                <w:lang w:eastAsia="zh-CN"/>
              </w:rPr>
            </w:pPr>
          </w:p>
        </w:tc>
      </w:tr>
      <w:tr w:rsidR="00394823" w:rsidRPr="00453598" w14:paraId="052EF013" w14:textId="77777777" w:rsidTr="002C2F97">
        <w:tc>
          <w:tcPr>
            <w:tcW w:w="1843" w:type="dxa"/>
            <w:tcBorders>
              <w:top w:val="nil"/>
              <w:bottom w:val="nil"/>
            </w:tcBorders>
            <w:shd w:val="clear" w:color="auto" w:fill="D9D9D9"/>
            <w:vAlign w:val="center"/>
          </w:tcPr>
          <w:p w14:paraId="651B0C32" w14:textId="77777777" w:rsidR="00394823" w:rsidRPr="00453598" w:rsidRDefault="00394823" w:rsidP="002C2F97">
            <w:pPr>
              <w:rPr>
                <w:rFonts w:eastAsia="SimSun"/>
                <w:lang w:eastAsia="zh-CN"/>
              </w:rPr>
            </w:pPr>
          </w:p>
        </w:tc>
        <w:tc>
          <w:tcPr>
            <w:tcW w:w="2410" w:type="dxa"/>
            <w:shd w:val="clear" w:color="auto" w:fill="D9D9D9"/>
          </w:tcPr>
          <w:p w14:paraId="59AFC0BD" w14:textId="77777777" w:rsidR="00394823" w:rsidRPr="00453598" w:rsidRDefault="00394823" w:rsidP="002C2F97">
            <w:pPr>
              <w:rPr>
                <w:rFonts w:eastAsia="SimSun"/>
                <w:lang w:eastAsia="zh-CN"/>
              </w:rPr>
            </w:pPr>
            <w:r w:rsidRPr="00453598">
              <w:rPr>
                <w:rFonts w:eastAsia="SimSun"/>
                <w:lang w:eastAsia="zh-CN"/>
              </w:rPr>
              <w:t xml:space="preserve">OCC length </w:t>
            </w:r>
          </w:p>
        </w:tc>
        <w:tc>
          <w:tcPr>
            <w:tcW w:w="5352" w:type="dxa"/>
          </w:tcPr>
          <w:p w14:paraId="4682060D" w14:textId="6FA6AB7B" w:rsidR="00394823" w:rsidRPr="00453598" w:rsidRDefault="00394823" w:rsidP="002C2F97">
            <w:pPr>
              <w:snapToGrid w:val="0"/>
              <w:spacing w:after="120"/>
              <w:rPr>
                <w:rFonts w:eastAsia="SimSun"/>
                <w:lang w:eastAsia="zh-CN"/>
              </w:rPr>
            </w:pPr>
            <w:r w:rsidRPr="00453598">
              <w:rPr>
                <w:rFonts w:eastAsia="SimSun"/>
                <w:lang w:eastAsia="zh-CN"/>
              </w:rPr>
              <w:t xml:space="preserve">Up to proponent </w:t>
            </w:r>
            <w:r w:rsidRPr="00453598">
              <w:rPr>
                <w:rFonts w:eastAsia="SimSun"/>
                <w:color w:val="FF0000"/>
                <w:lang w:eastAsia="zh-CN"/>
              </w:rPr>
              <w:t>(3)</w:t>
            </w:r>
          </w:p>
        </w:tc>
      </w:tr>
      <w:tr w:rsidR="00394823" w:rsidRPr="00453598" w14:paraId="3C8BE679" w14:textId="77777777" w:rsidTr="002C2F97">
        <w:tc>
          <w:tcPr>
            <w:tcW w:w="1843" w:type="dxa"/>
            <w:tcBorders>
              <w:top w:val="nil"/>
              <w:bottom w:val="nil"/>
            </w:tcBorders>
            <w:shd w:val="clear" w:color="auto" w:fill="D9D9D9"/>
            <w:vAlign w:val="center"/>
          </w:tcPr>
          <w:p w14:paraId="74BCCA16" w14:textId="77777777" w:rsidR="00394823" w:rsidRPr="00453598" w:rsidRDefault="00394823" w:rsidP="002C2F97">
            <w:pPr>
              <w:rPr>
                <w:rFonts w:eastAsia="SimSun"/>
                <w:lang w:eastAsia="zh-CN"/>
              </w:rPr>
            </w:pPr>
          </w:p>
        </w:tc>
        <w:tc>
          <w:tcPr>
            <w:tcW w:w="2410" w:type="dxa"/>
            <w:shd w:val="clear" w:color="auto" w:fill="D9D9D9"/>
          </w:tcPr>
          <w:p w14:paraId="09A1AF3F" w14:textId="77777777" w:rsidR="00394823" w:rsidRPr="00453598" w:rsidRDefault="00394823" w:rsidP="002C2F97">
            <w:pPr>
              <w:rPr>
                <w:rFonts w:eastAsia="SimSun"/>
                <w:lang w:eastAsia="zh-CN"/>
              </w:rPr>
            </w:pPr>
            <w:r w:rsidRPr="00453598">
              <w:rPr>
                <w:rFonts w:eastAsia="SimSun"/>
                <w:lang w:eastAsia="zh-CN"/>
              </w:rPr>
              <w:t>OCC sequence</w:t>
            </w:r>
          </w:p>
        </w:tc>
        <w:tc>
          <w:tcPr>
            <w:tcW w:w="5352" w:type="dxa"/>
          </w:tcPr>
          <w:p w14:paraId="1ACCC41A" w14:textId="17E7ED37" w:rsidR="00394823" w:rsidRPr="00453598" w:rsidRDefault="00394823" w:rsidP="002C2F97">
            <w:pPr>
              <w:snapToGrid w:val="0"/>
              <w:spacing w:after="120"/>
              <w:rPr>
                <w:rFonts w:eastAsia="SimSun"/>
                <w:lang w:eastAsia="zh-CN"/>
              </w:rPr>
            </w:pPr>
            <w:r w:rsidRPr="00453598">
              <w:rPr>
                <w:rFonts w:eastAsia="SimSun"/>
                <w:lang w:eastAsia="zh-CN"/>
              </w:rPr>
              <w:t xml:space="preserve">Up to proponent </w:t>
            </w:r>
            <w:r w:rsidRPr="00453598">
              <w:rPr>
                <w:rFonts w:eastAsia="SimSun"/>
                <w:color w:val="FF0000"/>
                <w:lang w:eastAsia="zh-CN"/>
              </w:rPr>
              <w:t>(</w:t>
            </w:r>
            <w:r>
              <w:rPr>
                <w:rFonts w:eastAsia="SimSun"/>
                <w:color w:val="FF0000"/>
                <w:lang w:eastAsia="zh-CN"/>
              </w:rPr>
              <w:t>DFT</w:t>
            </w:r>
            <w:r w:rsidRPr="00453598">
              <w:rPr>
                <w:rFonts w:eastAsia="SimSun"/>
                <w:color w:val="FF0000"/>
                <w:lang w:eastAsia="zh-CN"/>
              </w:rPr>
              <w:t>)</w:t>
            </w:r>
          </w:p>
        </w:tc>
      </w:tr>
      <w:tr w:rsidR="00394823" w:rsidRPr="00453598" w14:paraId="55A87045" w14:textId="77777777" w:rsidTr="002C2F97">
        <w:tc>
          <w:tcPr>
            <w:tcW w:w="1843" w:type="dxa"/>
            <w:tcBorders>
              <w:top w:val="nil"/>
              <w:bottom w:val="nil"/>
            </w:tcBorders>
            <w:shd w:val="clear" w:color="auto" w:fill="D9D9D9"/>
            <w:vAlign w:val="center"/>
          </w:tcPr>
          <w:p w14:paraId="5E157F4E" w14:textId="77777777" w:rsidR="00394823" w:rsidRPr="00453598" w:rsidRDefault="00394823" w:rsidP="002C2F97">
            <w:pPr>
              <w:rPr>
                <w:rFonts w:eastAsia="SimSun"/>
                <w:lang w:eastAsia="zh-CN"/>
              </w:rPr>
            </w:pPr>
          </w:p>
        </w:tc>
        <w:tc>
          <w:tcPr>
            <w:tcW w:w="2410" w:type="dxa"/>
            <w:shd w:val="clear" w:color="auto" w:fill="D9D9D9"/>
          </w:tcPr>
          <w:p w14:paraId="79C1BAE2" w14:textId="77777777" w:rsidR="00394823" w:rsidRPr="00453598" w:rsidRDefault="00394823" w:rsidP="002C2F97">
            <w:pPr>
              <w:rPr>
                <w:rFonts w:eastAsia="SimSun"/>
                <w:lang w:eastAsia="zh-CN"/>
              </w:rPr>
            </w:pPr>
            <w:r w:rsidRPr="00453598">
              <w:rPr>
                <w:rFonts w:eastAsia="SimSun"/>
                <w:lang w:eastAsia="zh-CN"/>
              </w:rPr>
              <w:t>Number of UE</w:t>
            </w:r>
          </w:p>
        </w:tc>
        <w:tc>
          <w:tcPr>
            <w:tcW w:w="5352" w:type="dxa"/>
          </w:tcPr>
          <w:p w14:paraId="182B715B" w14:textId="6A845D4A" w:rsidR="00394823" w:rsidRPr="00453598" w:rsidRDefault="00394823" w:rsidP="002C2F97">
            <w:pPr>
              <w:snapToGrid w:val="0"/>
              <w:spacing w:after="120"/>
              <w:rPr>
                <w:rFonts w:eastAsia="SimSun"/>
                <w:lang w:eastAsia="zh-CN"/>
              </w:rPr>
            </w:pPr>
            <w:r w:rsidRPr="00453598">
              <w:rPr>
                <w:rFonts w:eastAsia="SimSun"/>
                <w:lang w:eastAsia="zh-CN"/>
              </w:rPr>
              <w:t xml:space="preserve">Up to proponent </w:t>
            </w:r>
            <w:r w:rsidRPr="00453598">
              <w:rPr>
                <w:rFonts w:eastAsia="SimSun"/>
                <w:color w:val="FF0000"/>
                <w:lang w:eastAsia="zh-CN"/>
              </w:rPr>
              <w:t>(3)</w:t>
            </w:r>
          </w:p>
        </w:tc>
      </w:tr>
      <w:tr w:rsidR="00394823" w:rsidRPr="00453598" w14:paraId="4348B546" w14:textId="77777777" w:rsidTr="002C2F97">
        <w:tc>
          <w:tcPr>
            <w:tcW w:w="1843" w:type="dxa"/>
            <w:tcBorders>
              <w:top w:val="nil"/>
              <w:bottom w:val="nil"/>
            </w:tcBorders>
            <w:shd w:val="clear" w:color="auto" w:fill="D9D9D9"/>
            <w:vAlign w:val="center"/>
          </w:tcPr>
          <w:p w14:paraId="39E7FA75" w14:textId="77777777" w:rsidR="00394823" w:rsidRPr="00453598" w:rsidRDefault="00394823" w:rsidP="002C2F97">
            <w:pPr>
              <w:rPr>
                <w:rFonts w:eastAsia="SimSun"/>
                <w:lang w:eastAsia="zh-CN"/>
              </w:rPr>
            </w:pPr>
          </w:p>
        </w:tc>
        <w:tc>
          <w:tcPr>
            <w:tcW w:w="2410" w:type="dxa"/>
            <w:shd w:val="clear" w:color="auto" w:fill="D9D9D9"/>
          </w:tcPr>
          <w:p w14:paraId="138029DB" w14:textId="77777777" w:rsidR="00394823" w:rsidRPr="00453598" w:rsidRDefault="00394823" w:rsidP="002C2F97">
            <w:pPr>
              <w:rPr>
                <w:rFonts w:eastAsia="SimSun"/>
                <w:lang w:eastAsia="zh-CN"/>
              </w:rPr>
            </w:pPr>
            <w:r w:rsidRPr="00453598">
              <w:rPr>
                <w:rFonts w:eastAsia="SimSun"/>
                <w:lang w:eastAsia="zh-CN"/>
              </w:rPr>
              <w:t>Velocity of UE</w:t>
            </w:r>
          </w:p>
        </w:tc>
        <w:tc>
          <w:tcPr>
            <w:tcW w:w="5352" w:type="dxa"/>
          </w:tcPr>
          <w:p w14:paraId="36D277BF" w14:textId="77777777" w:rsidR="00394823" w:rsidRPr="00453598" w:rsidRDefault="00394823" w:rsidP="002C2F97">
            <w:pPr>
              <w:snapToGrid w:val="0"/>
              <w:spacing w:after="120"/>
              <w:rPr>
                <w:rFonts w:eastAsia="SimSun"/>
                <w:lang w:eastAsia="zh-CN"/>
              </w:rPr>
            </w:pPr>
            <w:r w:rsidRPr="00453598">
              <w:rPr>
                <w:rFonts w:eastAsia="SimSun"/>
                <w:lang w:eastAsia="zh-CN"/>
              </w:rPr>
              <w:t>3km/h</w:t>
            </w:r>
          </w:p>
        </w:tc>
      </w:tr>
      <w:tr w:rsidR="00394823" w:rsidRPr="00453598" w14:paraId="3B0ECF22" w14:textId="77777777" w:rsidTr="002C2F97">
        <w:tc>
          <w:tcPr>
            <w:tcW w:w="1843" w:type="dxa"/>
            <w:tcBorders>
              <w:top w:val="nil"/>
              <w:bottom w:val="single" w:sz="8" w:space="0" w:color="A5A5A5"/>
            </w:tcBorders>
            <w:shd w:val="clear" w:color="auto" w:fill="D9D9D9"/>
            <w:vAlign w:val="center"/>
          </w:tcPr>
          <w:p w14:paraId="575F24EE" w14:textId="77777777" w:rsidR="00394823" w:rsidRPr="00453598" w:rsidRDefault="00394823" w:rsidP="002C2F97">
            <w:pPr>
              <w:rPr>
                <w:rFonts w:eastAsia="SimSun"/>
                <w:lang w:eastAsia="zh-CN"/>
              </w:rPr>
            </w:pPr>
          </w:p>
        </w:tc>
        <w:tc>
          <w:tcPr>
            <w:tcW w:w="2410" w:type="dxa"/>
            <w:shd w:val="clear" w:color="auto" w:fill="D9D9D9"/>
          </w:tcPr>
          <w:p w14:paraId="7818AAE1" w14:textId="77777777" w:rsidR="00394823" w:rsidRPr="00453598" w:rsidRDefault="00394823" w:rsidP="002C2F97">
            <w:pPr>
              <w:rPr>
                <w:rFonts w:eastAsia="SimSun"/>
                <w:color w:val="000000"/>
                <w:lang w:eastAsia="zh-CN"/>
              </w:rPr>
            </w:pPr>
            <w:r w:rsidRPr="00453598">
              <w:rPr>
                <w:rFonts w:eastAsia="SimSun"/>
                <w:color w:val="000000"/>
                <w:lang w:eastAsia="zh-CN"/>
              </w:rPr>
              <w:t>Total NPRACH time / frequency resource utilisation</w:t>
            </w:r>
          </w:p>
        </w:tc>
        <w:tc>
          <w:tcPr>
            <w:tcW w:w="5352" w:type="dxa"/>
          </w:tcPr>
          <w:p w14:paraId="65607392" w14:textId="4F51DE1C" w:rsidR="00394823" w:rsidRPr="00453598" w:rsidRDefault="00394823" w:rsidP="002C2F97">
            <w:pPr>
              <w:snapToGrid w:val="0"/>
              <w:spacing w:after="120"/>
              <w:rPr>
                <w:rFonts w:eastAsia="SimSun"/>
                <w:color w:val="FF0000"/>
                <w:lang w:eastAsia="zh-CN"/>
              </w:rPr>
            </w:pPr>
            <w:r w:rsidRPr="00453598">
              <w:rPr>
                <w:rFonts w:eastAsia="SimSun"/>
                <w:color w:val="000000"/>
                <w:lang w:eastAsia="zh-CN"/>
              </w:rPr>
              <w:t xml:space="preserve">To be reported by proponent. </w:t>
            </w:r>
            <w:r>
              <w:rPr>
                <w:rFonts w:eastAsia="SimSun"/>
                <w:color w:val="FF0000"/>
                <w:lang w:eastAsia="zh-CN"/>
              </w:rPr>
              <w:t>(single subcarrier is loaded)</w:t>
            </w:r>
          </w:p>
          <w:p w14:paraId="403E8F5E" w14:textId="77777777" w:rsidR="00394823" w:rsidRPr="00453598" w:rsidRDefault="00394823" w:rsidP="002C2F97">
            <w:pPr>
              <w:snapToGrid w:val="0"/>
              <w:spacing w:after="120"/>
              <w:rPr>
                <w:rFonts w:eastAsia="SimSun"/>
                <w:color w:val="000000"/>
                <w:lang w:eastAsia="zh-CN"/>
              </w:rPr>
            </w:pPr>
          </w:p>
        </w:tc>
      </w:tr>
      <w:tr w:rsidR="00394823" w:rsidRPr="00453598" w14:paraId="0E707978" w14:textId="77777777" w:rsidTr="002C2F97">
        <w:tc>
          <w:tcPr>
            <w:tcW w:w="1843" w:type="dxa"/>
            <w:tcBorders>
              <w:bottom w:val="nil"/>
            </w:tcBorders>
            <w:shd w:val="clear" w:color="auto" w:fill="D9D9D9"/>
          </w:tcPr>
          <w:p w14:paraId="422D17DB" w14:textId="77777777" w:rsidR="00394823" w:rsidRPr="00453598" w:rsidRDefault="00394823" w:rsidP="002C2F97">
            <w:pPr>
              <w:rPr>
                <w:rFonts w:eastAsia="SimSun"/>
                <w:lang w:eastAsia="zh-CN"/>
              </w:rPr>
            </w:pPr>
            <w:r w:rsidRPr="00453598">
              <w:rPr>
                <w:rFonts w:eastAsia="SimSun"/>
                <w:lang w:eastAsia="zh-CN"/>
              </w:rPr>
              <w:t>KPI</w:t>
            </w:r>
          </w:p>
        </w:tc>
        <w:tc>
          <w:tcPr>
            <w:tcW w:w="2410" w:type="dxa"/>
            <w:shd w:val="clear" w:color="auto" w:fill="D9D9D9"/>
          </w:tcPr>
          <w:p w14:paraId="56F8F17E" w14:textId="77777777" w:rsidR="00394823" w:rsidRPr="00453598" w:rsidRDefault="00394823" w:rsidP="002C2F97">
            <w:pPr>
              <w:rPr>
                <w:rFonts w:eastAsia="SimSun"/>
                <w:strike/>
                <w:color w:val="FF0000"/>
                <w:lang w:eastAsia="zh-CN"/>
              </w:rPr>
            </w:pPr>
            <w:r w:rsidRPr="00453598">
              <w:rPr>
                <w:rFonts w:eastAsia="SimSun"/>
                <w:color w:val="000000"/>
                <w:lang w:eastAsia="zh-CN"/>
              </w:rPr>
              <w:t>Target detection probability</w:t>
            </w:r>
          </w:p>
        </w:tc>
        <w:tc>
          <w:tcPr>
            <w:tcW w:w="5352" w:type="dxa"/>
          </w:tcPr>
          <w:p w14:paraId="27554CCF" w14:textId="77777777" w:rsidR="00394823" w:rsidRPr="00453598" w:rsidRDefault="00394823" w:rsidP="002C2F97">
            <w:pPr>
              <w:snapToGrid w:val="0"/>
              <w:spacing w:after="120"/>
              <w:rPr>
                <w:rFonts w:eastAsia="SimSun"/>
                <w:strike/>
                <w:color w:val="FF0000"/>
                <w:lang w:eastAsia="zh-CN"/>
              </w:rPr>
            </w:pPr>
            <w:r w:rsidRPr="00453598">
              <w:rPr>
                <w:rFonts w:eastAsia="SimSun"/>
                <w:color w:val="000000"/>
                <w:lang w:eastAsia="zh-CN"/>
              </w:rPr>
              <w:t>99%</w:t>
            </w:r>
          </w:p>
        </w:tc>
      </w:tr>
      <w:tr w:rsidR="00394823" w:rsidRPr="00453598" w14:paraId="76B81D1C" w14:textId="77777777" w:rsidTr="002C2F97">
        <w:tc>
          <w:tcPr>
            <w:tcW w:w="1843" w:type="dxa"/>
            <w:tcBorders>
              <w:top w:val="nil"/>
              <w:bottom w:val="nil"/>
            </w:tcBorders>
            <w:shd w:val="clear" w:color="auto" w:fill="D9D9D9"/>
            <w:vAlign w:val="center"/>
          </w:tcPr>
          <w:p w14:paraId="0BF0A306" w14:textId="77777777" w:rsidR="00394823" w:rsidRPr="00453598" w:rsidRDefault="00394823" w:rsidP="002C2F97">
            <w:pPr>
              <w:rPr>
                <w:rFonts w:eastAsia="SimSun"/>
                <w:lang w:eastAsia="zh-CN"/>
              </w:rPr>
            </w:pPr>
          </w:p>
        </w:tc>
        <w:tc>
          <w:tcPr>
            <w:tcW w:w="2410" w:type="dxa"/>
            <w:shd w:val="clear" w:color="auto" w:fill="D9D9D9"/>
          </w:tcPr>
          <w:p w14:paraId="29AADA06" w14:textId="77777777" w:rsidR="00394823" w:rsidRPr="00453598" w:rsidRDefault="00394823" w:rsidP="002C2F97">
            <w:pPr>
              <w:rPr>
                <w:rFonts w:eastAsia="SimSun"/>
                <w:lang w:eastAsia="zh-CN"/>
              </w:rPr>
            </w:pPr>
            <w:r w:rsidRPr="00453598">
              <w:rPr>
                <w:rFonts w:eastAsia="SimSun"/>
                <w:color w:val="000000"/>
                <w:lang w:eastAsia="zh-CN"/>
              </w:rPr>
              <w:t>Target false alarm probability</w:t>
            </w:r>
          </w:p>
        </w:tc>
        <w:tc>
          <w:tcPr>
            <w:tcW w:w="5352" w:type="dxa"/>
          </w:tcPr>
          <w:p w14:paraId="1A7ADE8A" w14:textId="77777777" w:rsidR="00394823" w:rsidRPr="00453598" w:rsidRDefault="00394823" w:rsidP="002C2F97">
            <w:pPr>
              <w:snapToGrid w:val="0"/>
              <w:spacing w:after="120"/>
              <w:rPr>
                <w:rFonts w:eastAsia="SimSun"/>
                <w:lang w:eastAsia="zh-CN"/>
              </w:rPr>
            </w:pPr>
            <w:r w:rsidRPr="00453598">
              <w:rPr>
                <w:rFonts w:eastAsia="SimSun"/>
                <w:color w:val="000000"/>
                <w:lang w:eastAsia="zh-CN"/>
              </w:rPr>
              <w:t>0.1%</w:t>
            </w:r>
          </w:p>
        </w:tc>
      </w:tr>
      <w:tr w:rsidR="00394823" w:rsidRPr="005374F8" w14:paraId="55BA25D9" w14:textId="77777777" w:rsidTr="002C2F97">
        <w:tc>
          <w:tcPr>
            <w:tcW w:w="1843" w:type="dxa"/>
            <w:tcBorders>
              <w:top w:val="nil"/>
            </w:tcBorders>
            <w:shd w:val="clear" w:color="auto" w:fill="D9D9D9"/>
            <w:vAlign w:val="center"/>
          </w:tcPr>
          <w:p w14:paraId="1041B83B" w14:textId="77777777" w:rsidR="00394823" w:rsidRPr="00453598" w:rsidRDefault="00394823" w:rsidP="002C2F97">
            <w:pPr>
              <w:rPr>
                <w:rFonts w:eastAsia="SimSun"/>
                <w:lang w:eastAsia="zh-CN"/>
              </w:rPr>
            </w:pPr>
          </w:p>
        </w:tc>
        <w:tc>
          <w:tcPr>
            <w:tcW w:w="2410" w:type="dxa"/>
            <w:shd w:val="clear" w:color="auto" w:fill="D9D9D9"/>
          </w:tcPr>
          <w:p w14:paraId="4445690E" w14:textId="77777777" w:rsidR="00394823" w:rsidRPr="00453598" w:rsidRDefault="00394823" w:rsidP="002C2F97">
            <w:pPr>
              <w:rPr>
                <w:rFonts w:eastAsia="SimSun"/>
                <w:lang w:eastAsia="zh-CN"/>
              </w:rPr>
            </w:pPr>
            <w:r w:rsidRPr="00453598">
              <w:rPr>
                <w:rFonts w:eastAsia="SimSun"/>
                <w:color w:val="000000"/>
                <w:lang w:eastAsia="zh-CN"/>
              </w:rPr>
              <w:t>SNR operating point</w:t>
            </w:r>
          </w:p>
        </w:tc>
        <w:tc>
          <w:tcPr>
            <w:tcW w:w="5352" w:type="dxa"/>
          </w:tcPr>
          <w:p w14:paraId="35DC0BB6" w14:textId="77777777" w:rsidR="00394823" w:rsidRPr="00453598" w:rsidRDefault="00394823" w:rsidP="002C2F97">
            <w:pPr>
              <w:keepNext/>
              <w:snapToGrid w:val="0"/>
              <w:spacing w:after="120"/>
              <w:rPr>
                <w:rFonts w:eastAsia="SimSun"/>
                <w:lang w:eastAsia="zh-CN"/>
              </w:rPr>
            </w:pPr>
            <w:r w:rsidRPr="00453598">
              <w:rPr>
                <w:rFonts w:eastAsia="SimSun"/>
                <w:color w:val="000000"/>
                <w:lang w:eastAsia="zh-CN"/>
              </w:rPr>
              <w:t>Report SNR where target detection probability and false alarm probability are reached for baseline and OCC schemes</w:t>
            </w:r>
          </w:p>
        </w:tc>
      </w:tr>
    </w:tbl>
    <w:p w14:paraId="40081879" w14:textId="77777777" w:rsidR="00394823" w:rsidRPr="00E327DE" w:rsidRDefault="00394823" w:rsidP="00394823">
      <w:pPr>
        <w:rPr>
          <w:lang w:val="en-US"/>
        </w:rPr>
      </w:pPr>
    </w:p>
    <w:p w14:paraId="1BAF6966" w14:textId="77777777" w:rsidR="00394823" w:rsidRPr="00E327DE" w:rsidRDefault="00394823" w:rsidP="00394823">
      <w:pPr>
        <w:pStyle w:val="Heading2"/>
        <w:numPr>
          <w:ilvl w:val="1"/>
          <w:numId w:val="1"/>
        </w:numPr>
        <w:rPr>
          <w:lang w:val="en-US"/>
        </w:rPr>
      </w:pPr>
      <w:r w:rsidRPr="00E327DE">
        <w:rPr>
          <w:lang w:val="en-US"/>
        </w:rPr>
        <w:t>Techniques to be evaluated</w:t>
      </w:r>
    </w:p>
    <w:p w14:paraId="55398BA7" w14:textId="77777777" w:rsidR="00394823" w:rsidRPr="00E327DE" w:rsidRDefault="00394823" w:rsidP="00394823">
      <w:pPr>
        <w:rPr>
          <w:lang w:val="en-US"/>
        </w:rPr>
      </w:pPr>
    </w:p>
    <w:p w14:paraId="0C00C1C9" w14:textId="6F0CAB85" w:rsidR="00394823" w:rsidRPr="00E327DE" w:rsidRDefault="00394823" w:rsidP="00394823">
      <w:pPr>
        <w:rPr>
          <w:lang w:val="en-US"/>
        </w:rPr>
      </w:pPr>
      <w:r w:rsidRPr="00E327DE">
        <w:rPr>
          <w:lang w:val="en-US"/>
        </w:rPr>
        <w:t xml:space="preserve">For multiplexing multiple UEs over the same NPRACH preamble, OCC-based multiplexing schemes may be applied at different granularities—e.g., across the symbols within a symbol-group, or, across different (e.g., adjacent) symbol groups. </w:t>
      </w:r>
      <w:r w:rsidR="005762E7">
        <w:rPr>
          <w:lang w:val="en-US"/>
        </w:rPr>
        <w:t>As agreed in previous meetings, only intra-symbol-group OCC is to be further considered.</w:t>
      </w:r>
    </w:p>
    <w:p w14:paraId="5FD50BFD" w14:textId="3376844F" w:rsidR="00394823" w:rsidRPr="00E327DE" w:rsidRDefault="005762E7" w:rsidP="00394823">
      <w:pPr>
        <w:pStyle w:val="Heading3"/>
        <w:numPr>
          <w:ilvl w:val="2"/>
          <w:numId w:val="1"/>
        </w:numPr>
        <w:rPr>
          <w:lang w:val="en-US"/>
        </w:rPr>
      </w:pPr>
      <w:r>
        <w:rPr>
          <w:lang w:val="en-US"/>
        </w:rPr>
        <w:t>Intra-symbol-group</w:t>
      </w:r>
      <w:r w:rsidR="00394823" w:rsidRPr="00E327DE">
        <w:rPr>
          <w:lang w:val="en-US"/>
        </w:rPr>
        <w:t xml:space="preserve"> OCC</w:t>
      </w:r>
    </w:p>
    <w:p w14:paraId="41B11988" w14:textId="77777777" w:rsidR="00394823" w:rsidRPr="00E327DE" w:rsidRDefault="00394823" w:rsidP="00394823">
      <w:pPr>
        <w:rPr>
          <w:lang w:val="en-US"/>
        </w:rPr>
      </w:pPr>
    </w:p>
    <w:p w14:paraId="6B00395E" w14:textId="0570A271" w:rsidR="00394823" w:rsidRPr="00E327DE" w:rsidRDefault="00394823" w:rsidP="00394823">
      <w:pPr>
        <w:rPr>
          <w:lang w:val="en-US"/>
        </w:rPr>
      </w:pPr>
      <w:r w:rsidRPr="00E327DE">
        <w:rPr>
          <w:lang w:val="en-US"/>
        </w:rPr>
        <w:lastRenderedPageBreak/>
        <w:t xml:space="preserve">In the figure below, we provide a schematic diagram of what a “cross-symbol” (within a symbol group) multiplexing structure may potentially look like—for example, </w:t>
      </w:r>
      <m:oMath>
        <m:r>
          <w:rPr>
            <w:rFonts w:ascii="Cambria Math" w:hAnsi="Cambria Math"/>
            <w:lang w:val="en-US"/>
          </w:rPr>
          <m:t>M</m:t>
        </m:r>
      </m:oMath>
      <w:r w:rsidRPr="00E327DE">
        <w:rPr>
          <w:lang w:val="en-US"/>
        </w:rPr>
        <w:t xml:space="preserve"> UEs may transmit using their orthogonal multiplexing signatures within a symbol group, and the base station will be tasked with de-multiplexing the transmissions on the given preamble (in the figure below, the preamble of interest is shaded in blue, with a starting subcarrier index of 6, and following the spec-compliant pseudo-random frequency-hopped pattern of resource allocation in time and frequency).</w:t>
      </w:r>
    </w:p>
    <w:p w14:paraId="5B108EDA" w14:textId="6E8A4C5D" w:rsidR="00394823" w:rsidRPr="00E327DE" w:rsidRDefault="00394823" w:rsidP="00394823">
      <w:pPr>
        <w:rPr>
          <w:lang w:val="en-US"/>
        </w:rPr>
      </w:pPr>
      <w:r w:rsidRPr="00E327DE">
        <w:rPr>
          <w:lang w:val="en-US"/>
        </w:rPr>
        <w:t xml:space="preserve">Note that a cross-symbol OCC is less sensitive to the impact of CFO than a cross-symbol group variant (discussed next), owing to the lesser physical time span of the orthogonal cover code: the longer the time-span of an OCC codeword, the more the loss of orthogonality due to CFO (in other words, the range of CFO that can be handled is inversely proportional to the physical time span of the OCC). </w:t>
      </w:r>
    </w:p>
    <w:p w14:paraId="551BDE9D" w14:textId="77777777" w:rsidR="00394823" w:rsidRPr="00E327DE" w:rsidRDefault="00A23670" w:rsidP="00394823">
      <w:pPr>
        <w:keepNext/>
        <w:rPr>
          <w:lang w:val="en-US"/>
        </w:rPr>
      </w:pPr>
      <w:r w:rsidRPr="00E327DE">
        <w:rPr>
          <w:noProof/>
          <w:lang w:val="en-US"/>
        </w:rPr>
        <w:drawing>
          <wp:inline distT="0" distB="0" distL="0" distR="0" wp14:anchorId="3C74DF14" wp14:editId="7C8317EF">
            <wp:extent cx="6382617" cy="3666036"/>
            <wp:effectExtent l="0" t="0" r="0" b="0"/>
            <wp:docPr id="1988581518" name="Picture 198858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04903" cy="3678837"/>
                    </a:xfrm>
                    <a:prstGeom prst="rect">
                      <a:avLst/>
                    </a:prstGeom>
                    <a:noFill/>
                  </pic:spPr>
                </pic:pic>
              </a:graphicData>
            </a:graphic>
          </wp:inline>
        </w:drawing>
      </w:r>
    </w:p>
    <w:p w14:paraId="6678C64E" w14:textId="3FD3B3B4" w:rsidR="00394823" w:rsidRPr="00E327DE" w:rsidRDefault="00394823" w:rsidP="00394823">
      <w:pPr>
        <w:pStyle w:val="Caption"/>
        <w:jc w:val="center"/>
      </w:pPr>
      <w:r w:rsidRPr="00E327DE">
        <w:t xml:space="preserve">Figure </w:t>
      </w:r>
      <w:r w:rsidR="00311ECF">
        <w:t>9</w:t>
      </w:r>
      <w:r w:rsidRPr="00E327DE">
        <w:t>: Cross-symbol OCC for NPRACH</w:t>
      </w:r>
    </w:p>
    <w:p w14:paraId="62ADFF8C" w14:textId="77777777" w:rsidR="00394823" w:rsidRPr="00E327DE" w:rsidRDefault="00394823" w:rsidP="00394823">
      <w:pPr>
        <w:rPr>
          <w:lang w:val="en-US"/>
        </w:rPr>
      </w:pPr>
    </w:p>
    <w:p w14:paraId="7920A75F" w14:textId="1378764E" w:rsidR="00394823" w:rsidRPr="00E327DE" w:rsidRDefault="00394823" w:rsidP="00394823">
      <w:pPr>
        <w:pStyle w:val="Heading2"/>
        <w:numPr>
          <w:ilvl w:val="1"/>
          <w:numId w:val="1"/>
        </w:numPr>
        <w:rPr>
          <w:lang w:val="en-US"/>
        </w:rPr>
      </w:pPr>
      <w:r>
        <w:rPr>
          <w:lang w:val="en-US"/>
        </w:rPr>
        <w:t>Evaluation results</w:t>
      </w:r>
    </w:p>
    <w:p w14:paraId="7978525F" w14:textId="77777777" w:rsidR="00394823" w:rsidRDefault="00394823" w:rsidP="00394823">
      <w:pPr>
        <w:rPr>
          <w:lang w:val="en-US"/>
        </w:rPr>
      </w:pPr>
    </w:p>
    <w:p w14:paraId="0C971F05" w14:textId="51461ADF" w:rsidR="00394823" w:rsidRPr="00EC79C5" w:rsidRDefault="00394823" w:rsidP="00394823">
      <w:pPr>
        <w:rPr>
          <w:lang w:val="en-US"/>
        </w:rPr>
      </w:pPr>
      <w:r w:rsidRPr="00EC79C5">
        <w:rPr>
          <w:lang w:val="en-US"/>
        </w:rPr>
        <w:t xml:space="preserve">In this section, we provide evaluation results based on the evaluation assumptions </w:t>
      </w:r>
      <w:r>
        <w:rPr>
          <w:lang w:val="en-US"/>
        </w:rPr>
        <w:t xml:space="preserve">from Section </w:t>
      </w:r>
      <w:r w:rsidR="006A50BB">
        <w:rPr>
          <w:lang w:val="en-US"/>
        </w:rPr>
        <w:t>3</w:t>
      </w:r>
      <w:r>
        <w:rPr>
          <w:lang w:val="en-US"/>
        </w:rPr>
        <w:t>.1</w:t>
      </w:r>
      <w:r w:rsidRPr="00EC79C5">
        <w:rPr>
          <w:lang w:val="en-US"/>
        </w:rPr>
        <w:t xml:space="preserve">. We multiplex 3 UEs using cross-symbol OCC. The schematic of how OCC is applied to 3 UEs is shown in </w:t>
      </w:r>
      <w:r>
        <w:rPr>
          <w:lang w:val="en-US"/>
        </w:rPr>
        <w:t xml:space="preserve">Figure </w:t>
      </w:r>
      <w:r w:rsidR="006A50BB">
        <w:rPr>
          <w:lang w:val="en-US"/>
        </w:rPr>
        <w:t>11</w:t>
      </w:r>
      <w:r w:rsidRPr="00EC79C5">
        <w:rPr>
          <w:lang w:val="en-US"/>
        </w:rPr>
        <w:t>. Note that this scheme uses the signal received in the cyclic prefix. Another aspect worth mentioning is that the transmitted signal on UE 3 is what a legacy NB-IoT will use, so the Rel-19 OCC NPRACH resources can be shared with legacy UEs.</w:t>
      </w:r>
    </w:p>
    <w:p w14:paraId="05911629" w14:textId="31BB1360" w:rsidR="00394823" w:rsidRPr="005374F8" w:rsidRDefault="00681D0F" w:rsidP="00394823">
      <w:pPr>
        <w:rPr>
          <w:highlight w:val="yellow"/>
          <w:lang w:val="en-US"/>
        </w:rPr>
      </w:pPr>
      <w:r w:rsidRPr="00BF0C02">
        <w:rPr>
          <w:noProof/>
        </w:rPr>
        <w:lastRenderedPageBreak/>
        <w:drawing>
          <wp:inline distT="0" distB="0" distL="0" distR="0" wp14:anchorId="70E3206A" wp14:editId="3530A811">
            <wp:extent cx="6120765" cy="3442970"/>
            <wp:effectExtent l="0" t="0" r="0" b="5080"/>
            <wp:docPr id="33049412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494127" name=""/>
                    <pic:cNvPicPr/>
                  </pic:nvPicPr>
                  <pic:blipFill>
                    <a:blip r:embed="rId23">
                      <a:extLst>
                        <a:ext uri="{96DAC541-7B7A-43D3-8B79-37D633B846F1}">
                          <asvg:svgBlip xmlns:asvg="http://schemas.microsoft.com/office/drawing/2016/SVG/main" r:embed="rId24"/>
                        </a:ext>
                      </a:extLst>
                    </a:blip>
                    <a:stretch>
                      <a:fillRect/>
                    </a:stretch>
                  </pic:blipFill>
                  <pic:spPr>
                    <a:xfrm>
                      <a:off x="0" y="0"/>
                      <a:ext cx="6120765" cy="3442970"/>
                    </a:xfrm>
                    <a:prstGeom prst="rect">
                      <a:avLst/>
                    </a:prstGeom>
                  </pic:spPr>
                </pic:pic>
              </a:graphicData>
            </a:graphic>
          </wp:inline>
        </w:drawing>
      </w:r>
    </w:p>
    <w:p w14:paraId="48F6F6F8" w14:textId="338A3DEA" w:rsidR="00394823" w:rsidRPr="00EC79C5" w:rsidRDefault="00394823" w:rsidP="00394823">
      <w:pPr>
        <w:ind w:firstLine="720"/>
        <w:jc w:val="center"/>
        <w:rPr>
          <w:b/>
          <w:lang w:val="en-US"/>
        </w:rPr>
      </w:pPr>
      <w:r w:rsidRPr="00EC79C5">
        <w:rPr>
          <w:b/>
          <w:bCs/>
          <w:lang w:val="en-US"/>
        </w:rPr>
        <w:t xml:space="preserve">Figure </w:t>
      </w:r>
      <w:r w:rsidR="00620ED3">
        <w:rPr>
          <w:b/>
          <w:bCs/>
          <w:lang w:val="en-US"/>
        </w:rPr>
        <w:t>1</w:t>
      </w:r>
      <w:r w:rsidR="00FC22C9">
        <w:rPr>
          <w:b/>
          <w:bCs/>
          <w:lang w:val="en-US"/>
        </w:rPr>
        <w:t>0</w:t>
      </w:r>
      <w:r w:rsidRPr="00EC79C5">
        <w:rPr>
          <w:b/>
          <w:lang w:val="en-US"/>
        </w:rPr>
        <w:t>: Illustration of how cross-symbol OCC is applied for evaluations</w:t>
      </w:r>
    </w:p>
    <w:p w14:paraId="49F34FC8" w14:textId="5DD1ED5C" w:rsidR="00394823" w:rsidRPr="00EC79C5" w:rsidRDefault="00394823" w:rsidP="00394823">
      <w:pPr>
        <w:rPr>
          <w:bCs/>
          <w:lang w:val="en-US"/>
        </w:rPr>
      </w:pPr>
      <w:r w:rsidRPr="00EC79C5">
        <w:rPr>
          <w:bCs/>
          <w:lang w:val="en-US"/>
        </w:rPr>
        <w:t xml:space="preserve">The misdetection </w:t>
      </w:r>
      <w:r w:rsidRPr="00AE2576">
        <w:rPr>
          <w:bCs/>
          <w:lang w:val="en-US"/>
        </w:rPr>
        <w:t>(</w:t>
      </w:r>
      <m:oMath>
        <m:sSub>
          <m:sSubPr>
            <m:ctrlPr>
              <w:rPr>
                <w:rFonts w:ascii="Cambria Math" w:hAnsi="Cambria Math" w:cs="Calibri"/>
                <w:bCs/>
                <w:i/>
                <w:color w:val="000000"/>
                <w:lang w:val="en-US"/>
              </w:rPr>
            </m:ctrlPr>
          </m:sSubPr>
          <m:e>
            <m:r>
              <w:rPr>
                <w:rFonts w:ascii="Cambria Math" w:hAnsi="Cambria Math" w:cs="Calibri"/>
                <w:color w:val="000000"/>
                <w:lang w:val="en-US"/>
              </w:rPr>
              <m:t>P</m:t>
            </m:r>
          </m:e>
          <m:sub>
            <m:r>
              <w:rPr>
                <w:rFonts w:ascii="Cambria Math" w:hAnsi="Cambria Math" w:cs="Calibri"/>
                <w:color w:val="000000"/>
                <w:lang w:val="en-US"/>
              </w:rPr>
              <m:t>MD</m:t>
            </m:r>
          </m:sub>
        </m:sSub>
        <m:r>
          <w:rPr>
            <w:rFonts w:ascii="Cambria Math" w:hAnsi="Cambria Math" w:cs="Calibri"/>
            <w:color w:val="000000"/>
            <w:lang w:val="en-US"/>
          </w:rPr>
          <m:t xml:space="preserve"> </m:t>
        </m:r>
      </m:oMath>
      <w:r w:rsidRPr="00AE2576">
        <w:rPr>
          <w:bCs/>
          <w:color w:val="000000"/>
          <w:lang w:val="en-US"/>
        </w:rPr>
        <w:t>)</w:t>
      </w:r>
      <w:r w:rsidRPr="00EC79C5">
        <w:rPr>
          <w:b/>
          <w:bCs/>
          <w:color w:val="000000"/>
          <w:lang w:val="en-US"/>
        </w:rPr>
        <w:t xml:space="preserve"> </w:t>
      </w:r>
      <w:r w:rsidRPr="00EC79C5">
        <w:rPr>
          <w:bCs/>
          <w:lang w:val="en-US"/>
        </w:rPr>
        <w:t xml:space="preserve">probabilities with a false alarm rate of 0.1% for link-level evaluations have been shown in </w:t>
      </w:r>
      <w:r>
        <w:rPr>
          <w:bCs/>
          <w:lang w:val="en-US"/>
        </w:rPr>
        <w:t xml:space="preserve">Fig. </w:t>
      </w:r>
      <w:r w:rsidR="00FC22C9">
        <w:rPr>
          <w:bCs/>
          <w:lang w:val="en-US"/>
        </w:rPr>
        <w:t>11</w:t>
      </w:r>
      <w:r w:rsidRPr="00EC79C5">
        <w:rPr>
          <w:bCs/>
          <w:lang w:val="en-US"/>
        </w:rPr>
        <w:t xml:space="preserve"> for different number of repetitions. It can be observed that the degradation loss between no OCC (single UE) and cross-symbol OCC with 3 UEs is only </w:t>
      </w:r>
      <w:r w:rsidRPr="00EC79C5">
        <w:rPr>
          <w:b/>
          <w:u w:val="single"/>
          <w:lang w:val="en-US"/>
        </w:rPr>
        <w:t>0.17 dB, 0.18 dB and 0.18 dB at 99% detection for 32, 16 and 8 repetitions</w:t>
      </w:r>
      <w:r>
        <w:rPr>
          <w:b/>
          <w:u w:val="single"/>
          <w:lang w:val="en-US"/>
        </w:rPr>
        <w:t>,</w:t>
      </w:r>
      <w:r w:rsidRPr="00EC79C5">
        <w:rPr>
          <w:bCs/>
          <w:lang w:val="en-US"/>
        </w:rPr>
        <w:t xml:space="preserve"> respectively. This means that if a system is operating with cross-symbol OCC, it would meet the detection and false alarm requirements with minimal degradation, while also increasing capacity by a factor of 3.</w:t>
      </w:r>
    </w:p>
    <w:p w14:paraId="58688D11" w14:textId="733F60E4" w:rsidR="00394823" w:rsidRPr="005374F8" w:rsidRDefault="00394823" w:rsidP="00394823">
      <w:pPr>
        <w:rPr>
          <w:b/>
          <w:bCs/>
          <w:highlight w:val="yellow"/>
          <w:lang w:val="en-US"/>
        </w:rPr>
      </w:pPr>
      <w:r w:rsidRPr="005374F8">
        <w:rPr>
          <w:b/>
          <w:highlight w:val="yellow"/>
          <w:lang w:val="en-US"/>
        </w:rPr>
        <w:br/>
      </w:r>
    </w:p>
    <w:p w14:paraId="3140D24A" w14:textId="07E1D6BC" w:rsidR="00394823" w:rsidRPr="00BD54B3" w:rsidRDefault="00BD54B3" w:rsidP="00394823">
      <w:pPr>
        <w:spacing w:after="0"/>
        <w:jc w:val="center"/>
        <w:rPr>
          <w:sz w:val="24"/>
          <w:szCs w:val="24"/>
          <w:lang w:val="en-US"/>
        </w:rPr>
      </w:pPr>
      <w:r w:rsidRPr="00BD54B3">
        <w:rPr>
          <w:noProof/>
          <w:sz w:val="24"/>
          <w:szCs w:val="24"/>
          <w:lang w:val="en-US"/>
        </w:rPr>
        <w:drawing>
          <wp:inline distT="0" distB="0" distL="0" distR="0" wp14:anchorId="1EF4D29F" wp14:editId="1B40F4E6">
            <wp:extent cx="4626591" cy="3183751"/>
            <wp:effectExtent l="0" t="0" r="3175" b="0"/>
            <wp:docPr id="1618845756"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845756" name="Picture 1" descr="A graph of a function&#10;&#10;Description automatically generated with medium confidenc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33633" cy="3188597"/>
                    </a:xfrm>
                    <a:prstGeom prst="rect">
                      <a:avLst/>
                    </a:prstGeom>
                    <a:noFill/>
                    <a:ln>
                      <a:noFill/>
                    </a:ln>
                  </pic:spPr>
                </pic:pic>
              </a:graphicData>
            </a:graphic>
          </wp:inline>
        </w:drawing>
      </w:r>
    </w:p>
    <w:p w14:paraId="3CBD8ACB" w14:textId="1459D17E" w:rsidR="00394823" w:rsidRPr="002F7561" w:rsidRDefault="00394823" w:rsidP="00394823">
      <w:pPr>
        <w:spacing w:after="0"/>
        <w:jc w:val="center"/>
        <w:rPr>
          <w:sz w:val="24"/>
          <w:szCs w:val="24"/>
          <w:highlight w:val="yellow"/>
          <w:lang w:val="en-US"/>
        </w:rPr>
      </w:pPr>
    </w:p>
    <w:p w14:paraId="008C85F1" w14:textId="6ED400F1" w:rsidR="00394823" w:rsidRPr="005374F8" w:rsidRDefault="00394823" w:rsidP="00394823">
      <w:pPr>
        <w:pStyle w:val="Caption"/>
        <w:jc w:val="center"/>
        <w:rPr>
          <w:highlight w:val="yellow"/>
        </w:rPr>
      </w:pPr>
    </w:p>
    <w:p w14:paraId="5264AC2E" w14:textId="64B5FA7D" w:rsidR="00394823" w:rsidRPr="00EC79C5" w:rsidRDefault="00394823" w:rsidP="00394823">
      <w:pPr>
        <w:pStyle w:val="Caption"/>
        <w:jc w:val="center"/>
      </w:pPr>
      <w:r w:rsidRPr="00EC79C5">
        <w:t xml:space="preserve">Figure </w:t>
      </w:r>
      <w:r w:rsidR="00620ED3">
        <w:t>1</w:t>
      </w:r>
      <w:r w:rsidR="00FC22C9">
        <w:t>1</w:t>
      </w:r>
      <w:r w:rsidRPr="00EC79C5">
        <w:t>: Probability of misdetection without OCC (1 UE) and with cross-symbol OCC (3 UEs), for different number of repetitions and a false alarm rate of 0.1%</w:t>
      </w:r>
    </w:p>
    <w:p w14:paraId="5C02F93E" w14:textId="299CFD05" w:rsidR="00394823" w:rsidRDefault="00394823" w:rsidP="00394823">
      <w:pPr>
        <w:rPr>
          <w:b/>
          <w:bCs/>
          <w:lang w:val="en-US"/>
        </w:rPr>
      </w:pPr>
      <w:r w:rsidRPr="00EC79C5">
        <w:rPr>
          <w:b/>
          <w:bCs/>
          <w:u w:val="single"/>
          <w:lang w:val="en-US"/>
        </w:rPr>
        <w:lastRenderedPageBreak/>
        <w:t xml:space="preserve">Observation </w:t>
      </w:r>
      <w:r w:rsidR="00505612">
        <w:rPr>
          <w:b/>
          <w:bCs/>
          <w:u w:val="single"/>
          <w:lang w:val="en-US"/>
        </w:rPr>
        <w:t>3</w:t>
      </w:r>
      <w:r w:rsidR="002E62ED">
        <w:rPr>
          <w:b/>
          <w:bCs/>
          <w:u w:val="single"/>
          <w:lang w:val="en-US"/>
        </w:rPr>
        <w:t>.1</w:t>
      </w:r>
      <w:r w:rsidRPr="00EC79C5">
        <w:rPr>
          <w:b/>
          <w:bCs/>
          <w:u w:val="single"/>
          <w:lang w:val="en-US"/>
        </w:rPr>
        <w:t xml:space="preserve">: </w:t>
      </w:r>
      <w:r w:rsidRPr="00EC79C5">
        <w:rPr>
          <w:b/>
          <w:bCs/>
          <w:lang w:val="en-US"/>
        </w:rPr>
        <w:t xml:space="preserve">Symbol-wise OCC can increase the NPRACH throughput by up to a factor of 3 with degradation loss of less than 0.2 </w:t>
      </w:r>
      <w:proofErr w:type="spellStart"/>
      <w:r w:rsidRPr="00EC79C5">
        <w:rPr>
          <w:b/>
          <w:bCs/>
          <w:lang w:val="en-US"/>
        </w:rPr>
        <w:t>dB.</w:t>
      </w:r>
      <w:proofErr w:type="spellEnd"/>
    </w:p>
    <w:p w14:paraId="7628A11D" w14:textId="31F19426" w:rsidR="00394823" w:rsidRPr="0023154F" w:rsidRDefault="00394823" w:rsidP="00394823">
      <w:pPr>
        <w:rPr>
          <w:b/>
          <w:bCs/>
          <w:lang w:val="en-US"/>
        </w:rPr>
      </w:pPr>
      <w:r w:rsidRPr="0023154F">
        <w:rPr>
          <w:b/>
          <w:bCs/>
          <w:u w:val="single"/>
          <w:lang w:val="en-US"/>
        </w:rPr>
        <w:t xml:space="preserve">Proposal </w:t>
      </w:r>
      <w:r w:rsidR="002E62ED">
        <w:rPr>
          <w:b/>
          <w:bCs/>
          <w:u w:val="single"/>
          <w:lang w:val="en-US"/>
        </w:rPr>
        <w:t>3.</w:t>
      </w:r>
      <w:r w:rsidR="00FC22C9">
        <w:rPr>
          <w:b/>
          <w:bCs/>
          <w:u w:val="single"/>
          <w:lang w:val="en-US"/>
        </w:rPr>
        <w:t>1</w:t>
      </w:r>
      <w:r w:rsidRPr="0023154F">
        <w:rPr>
          <w:b/>
          <w:bCs/>
          <w:u w:val="single"/>
          <w:lang w:val="en-US"/>
        </w:rPr>
        <w:t>:</w:t>
      </w:r>
      <w:r>
        <w:rPr>
          <w:b/>
          <w:bCs/>
          <w:lang w:val="en-US"/>
        </w:rPr>
        <w:t xml:space="preserve"> RAN1 to specify NPRACH symbol-wise OCC with spreading factor of up to 3.</w:t>
      </w:r>
    </w:p>
    <w:p w14:paraId="76DD8B77" w14:textId="77777777" w:rsidR="00394823" w:rsidRPr="00E327DE" w:rsidRDefault="00394823" w:rsidP="00394823">
      <w:pPr>
        <w:pStyle w:val="Heading2"/>
        <w:numPr>
          <w:ilvl w:val="1"/>
          <w:numId w:val="1"/>
        </w:numPr>
        <w:rPr>
          <w:lang w:val="en-US"/>
        </w:rPr>
      </w:pPr>
      <w:r w:rsidRPr="00E327DE">
        <w:rPr>
          <w:lang w:val="en-US"/>
        </w:rPr>
        <w:t>Interaction with other features and specification impact</w:t>
      </w:r>
    </w:p>
    <w:p w14:paraId="5A03A6A5" w14:textId="77777777" w:rsidR="00394823" w:rsidRPr="00E327DE" w:rsidRDefault="00394823" w:rsidP="00394823">
      <w:pPr>
        <w:rPr>
          <w:lang w:val="en-US"/>
        </w:rPr>
      </w:pPr>
    </w:p>
    <w:p w14:paraId="4B20361D" w14:textId="3B851902" w:rsidR="00394823" w:rsidRPr="00E327DE" w:rsidRDefault="00394823" w:rsidP="00394823">
      <w:pPr>
        <w:rPr>
          <w:lang w:val="en-US"/>
        </w:rPr>
      </w:pPr>
      <w:r w:rsidRPr="00E327DE">
        <w:rPr>
          <w:lang w:val="en-US"/>
        </w:rPr>
        <w:t>In order to maximize the capacity increase given by OCC in a legacy deployment, it is desirable to have legacy UEs and OCC capable UEs share the same set of NPRACH resources. To that end, RAN1 should investigate mechanisms for such a coexistence to be facilitated. As an example, in a cross-symbol OCC setup for NPRACH (as described in Section 4.2.1), a legacy UE may be thought of one that always transmits an OCC signature of an “all 1 OCC codeword”—therefore, OCC codebooks comprising the “all 1 codeword” may facilitate legacy UEs to transmit NPRACH over the same set of resources. However, aspects such as how to share the pool of NPRACH resources between new and legacy UEs, would need to be further studied.</w:t>
      </w:r>
    </w:p>
    <w:p w14:paraId="19BB58C9" w14:textId="2DAEE78A" w:rsidR="00394823" w:rsidRPr="00E327DE" w:rsidRDefault="00394823" w:rsidP="00394823">
      <w:pPr>
        <w:rPr>
          <w:b/>
          <w:bCs/>
          <w:lang w:val="en-US"/>
        </w:rPr>
      </w:pPr>
      <w:r w:rsidRPr="00E327DE">
        <w:rPr>
          <w:b/>
          <w:bCs/>
          <w:u w:val="single"/>
          <w:lang w:val="en-US"/>
        </w:rPr>
        <w:t xml:space="preserve">Proposal </w:t>
      </w:r>
      <w:r w:rsidR="002E62ED">
        <w:rPr>
          <w:b/>
          <w:bCs/>
          <w:u w:val="single"/>
          <w:lang w:val="en-US"/>
        </w:rPr>
        <w:t>3.</w:t>
      </w:r>
      <w:r w:rsidR="00FC22C9">
        <w:rPr>
          <w:b/>
          <w:bCs/>
          <w:u w:val="single"/>
          <w:lang w:val="en-US"/>
        </w:rPr>
        <w:t>2</w:t>
      </w:r>
      <w:r w:rsidRPr="00E327DE">
        <w:rPr>
          <w:b/>
          <w:bCs/>
          <w:u w:val="single"/>
          <w:lang w:val="en-US"/>
        </w:rPr>
        <w:t>:</w:t>
      </w:r>
      <w:r w:rsidRPr="00E327DE">
        <w:rPr>
          <w:b/>
          <w:bCs/>
          <w:lang w:val="en-US"/>
        </w:rPr>
        <w:t xml:space="preserve"> RAN1 to strive for allowing multiplexing of legacy UEs and OCC UEs in the same NPRACH resources.</w:t>
      </w:r>
    </w:p>
    <w:p w14:paraId="5267CBDC" w14:textId="7370AD49" w:rsidR="00394823" w:rsidRPr="00E327DE" w:rsidRDefault="00394823" w:rsidP="00394823">
      <w:pPr>
        <w:rPr>
          <w:lang w:val="en-US"/>
        </w:rPr>
      </w:pPr>
      <w:r w:rsidRPr="00E327DE">
        <w:rPr>
          <w:lang w:val="en-US"/>
        </w:rPr>
        <w:t>The designs that RAN1 develops for OCC-based NPRACH multiplexing should be as broadly applicable as possible, since NPRACH capacity may have the potential to become a bottleneck in any instance in which a NPRACH may be required to be transmitted. While (contention-based) legacy (4-step) initial access is the most canonical use case, important features for efficient small-data transmission, such as EDT, also warrant due consideration, particularly considering the “partitioned” NPRACH preamble space for EDT. Contention-free random access (e.g., PDCCH ordered NPRACH) is also an aspect that is worth studying, w.r.t the potential capacity benefits of OCC-based NPRACH multiplexing.</w:t>
      </w:r>
    </w:p>
    <w:p w14:paraId="4317A0BC" w14:textId="5293A28D" w:rsidR="00394823" w:rsidRPr="00E327DE" w:rsidRDefault="00394823" w:rsidP="00394823">
      <w:pPr>
        <w:rPr>
          <w:b/>
          <w:bCs/>
          <w:lang w:val="en-US"/>
        </w:rPr>
      </w:pPr>
      <w:r w:rsidRPr="00E327DE">
        <w:rPr>
          <w:b/>
          <w:bCs/>
          <w:u w:val="single"/>
          <w:lang w:val="en-US"/>
        </w:rPr>
        <w:t>Proposal</w:t>
      </w:r>
      <w:r w:rsidR="006769EE">
        <w:rPr>
          <w:b/>
          <w:bCs/>
          <w:u w:val="single"/>
          <w:lang w:val="en-US"/>
        </w:rPr>
        <w:t xml:space="preserve"> </w:t>
      </w:r>
      <w:r w:rsidR="002E62ED">
        <w:rPr>
          <w:b/>
          <w:bCs/>
          <w:u w:val="single"/>
          <w:lang w:val="en-US"/>
        </w:rPr>
        <w:t>3.</w:t>
      </w:r>
      <w:r w:rsidR="00FC22C9">
        <w:rPr>
          <w:b/>
          <w:bCs/>
          <w:u w:val="single"/>
          <w:lang w:val="en-US"/>
        </w:rPr>
        <w:t>3</w:t>
      </w:r>
      <w:r w:rsidRPr="00E327DE">
        <w:rPr>
          <w:b/>
          <w:bCs/>
          <w:u w:val="single"/>
          <w:lang w:val="en-US"/>
        </w:rPr>
        <w:t>:</w:t>
      </w:r>
      <w:r w:rsidRPr="00E327DE">
        <w:rPr>
          <w:b/>
          <w:bCs/>
          <w:lang w:val="en-US"/>
        </w:rPr>
        <w:t xml:space="preserve"> RAN1 to study usage of NPRACH OCC at least in the following scenarios:</w:t>
      </w:r>
    </w:p>
    <w:p w14:paraId="7C7E3425" w14:textId="18E2850A" w:rsidR="00394823" w:rsidRPr="00E327DE" w:rsidRDefault="00394823" w:rsidP="00394823">
      <w:pPr>
        <w:pStyle w:val="ListParagraph"/>
        <w:numPr>
          <w:ilvl w:val="0"/>
          <w:numId w:val="4"/>
        </w:numPr>
        <w:rPr>
          <w:b/>
          <w:bCs/>
          <w:lang w:val="en-US"/>
        </w:rPr>
      </w:pPr>
      <w:r w:rsidRPr="00E327DE">
        <w:rPr>
          <w:b/>
          <w:bCs/>
          <w:lang w:val="en-US"/>
        </w:rPr>
        <w:t>Initial access</w:t>
      </w:r>
    </w:p>
    <w:p w14:paraId="190FD976" w14:textId="604D848A" w:rsidR="00394823" w:rsidRPr="00E327DE" w:rsidRDefault="00394823" w:rsidP="00394823">
      <w:pPr>
        <w:pStyle w:val="ListParagraph"/>
        <w:numPr>
          <w:ilvl w:val="0"/>
          <w:numId w:val="4"/>
        </w:numPr>
        <w:rPr>
          <w:b/>
          <w:bCs/>
          <w:lang w:val="en-US"/>
        </w:rPr>
      </w:pPr>
      <w:r w:rsidRPr="00E327DE">
        <w:rPr>
          <w:b/>
          <w:bCs/>
          <w:lang w:val="en-US"/>
        </w:rPr>
        <w:t>EDT</w:t>
      </w:r>
    </w:p>
    <w:p w14:paraId="6FCB5507" w14:textId="50CCD39E" w:rsidR="00394823" w:rsidRPr="00E327DE" w:rsidRDefault="00394823" w:rsidP="00394823">
      <w:pPr>
        <w:pStyle w:val="ListParagraph"/>
        <w:numPr>
          <w:ilvl w:val="0"/>
          <w:numId w:val="4"/>
        </w:numPr>
        <w:rPr>
          <w:b/>
          <w:bCs/>
          <w:lang w:val="en-US"/>
        </w:rPr>
      </w:pPr>
      <w:r w:rsidRPr="00E327DE">
        <w:rPr>
          <w:b/>
          <w:bCs/>
          <w:lang w:val="en-US"/>
        </w:rPr>
        <w:t>PDCCH order</w:t>
      </w:r>
    </w:p>
    <w:p w14:paraId="27C1EF9E" w14:textId="0DA1F003" w:rsidR="00394823" w:rsidRPr="00E327DE" w:rsidRDefault="00394823" w:rsidP="00394823">
      <w:pPr>
        <w:pStyle w:val="ListParagraph"/>
        <w:numPr>
          <w:ilvl w:val="0"/>
          <w:numId w:val="4"/>
        </w:numPr>
        <w:rPr>
          <w:b/>
          <w:bCs/>
          <w:lang w:val="en-US"/>
        </w:rPr>
      </w:pPr>
      <w:r w:rsidRPr="00E327DE">
        <w:rPr>
          <w:b/>
          <w:bCs/>
          <w:lang w:val="en-US"/>
        </w:rPr>
        <w:t>Connected mode CBRA</w:t>
      </w:r>
    </w:p>
    <w:p w14:paraId="7CA3E1CC" w14:textId="2F864E62" w:rsidR="00394823" w:rsidRPr="00E327DE" w:rsidRDefault="00394823" w:rsidP="00394823">
      <w:pPr>
        <w:rPr>
          <w:lang w:val="en-US"/>
        </w:rPr>
      </w:pPr>
      <w:r w:rsidRPr="00E327DE">
        <w:rPr>
          <w:lang w:val="en-US"/>
        </w:rPr>
        <w:t>Currently, there isn’t a notion of an OCC signature associated with a UE’s transmission of a NPRACH preamble, which would need to be introduced for supporting OCC-based NPRACH. The introduction of an OCC-signature associated with an NPRACH preamble transmission may require studying any potential impact on the random access response (RAR), which would now need to address multiple UEs transmitting NPRACH on the same physical time and frequency resource.</w:t>
      </w:r>
    </w:p>
    <w:p w14:paraId="6FDCD669" w14:textId="48335E59" w:rsidR="00394823" w:rsidRPr="00E327DE" w:rsidRDefault="00394823" w:rsidP="00394823">
      <w:pPr>
        <w:rPr>
          <w:b/>
          <w:bCs/>
          <w:lang w:val="en-US"/>
        </w:rPr>
      </w:pPr>
      <w:r w:rsidRPr="00E327DE">
        <w:rPr>
          <w:b/>
          <w:bCs/>
          <w:u w:val="single"/>
          <w:lang w:val="en-US"/>
        </w:rPr>
        <w:t xml:space="preserve">Proposal </w:t>
      </w:r>
      <w:r w:rsidR="002E62ED">
        <w:rPr>
          <w:b/>
          <w:bCs/>
          <w:u w:val="single"/>
          <w:lang w:val="en-US"/>
        </w:rPr>
        <w:t>3.</w:t>
      </w:r>
      <w:r w:rsidR="004D6FD1">
        <w:rPr>
          <w:b/>
          <w:bCs/>
          <w:u w:val="single"/>
          <w:lang w:val="en-US"/>
        </w:rPr>
        <w:t>4</w:t>
      </w:r>
      <w:r w:rsidR="002E62ED">
        <w:rPr>
          <w:b/>
          <w:bCs/>
          <w:u w:val="single"/>
          <w:lang w:val="en-US"/>
        </w:rPr>
        <w:t>:</w:t>
      </w:r>
      <w:r w:rsidRPr="00E327DE">
        <w:rPr>
          <w:b/>
          <w:bCs/>
          <w:lang w:val="en-US"/>
        </w:rPr>
        <w:t xml:space="preserve"> RAN1 to study the specification impact of NPRACH OCC on the RAR.</w:t>
      </w:r>
    </w:p>
    <w:p w14:paraId="1CBE02F4" w14:textId="75E4FAC8" w:rsidR="00394823" w:rsidRPr="00FC22C9" w:rsidRDefault="00394823" w:rsidP="00394823">
      <w:pPr>
        <w:pStyle w:val="Heading1"/>
        <w:numPr>
          <w:ilvl w:val="0"/>
          <w:numId w:val="1"/>
        </w:numPr>
        <w:tabs>
          <w:tab w:val="num" w:pos="720"/>
        </w:tabs>
        <w:ind w:left="720" w:hanging="720"/>
        <w:jc w:val="both"/>
        <w:rPr>
          <w:lang w:val="en-US"/>
        </w:rPr>
      </w:pPr>
      <w:r w:rsidRPr="00FC22C9">
        <w:rPr>
          <w:lang w:val="en-US"/>
        </w:rPr>
        <w:t>Summary</w:t>
      </w:r>
    </w:p>
    <w:p w14:paraId="4887CC86" w14:textId="35F81C8C" w:rsidR="00394823" w:rsidRPr="00E327DE" w:rsidRDefault="00394823" w:rsidP="00394823">
      <w:pPr>
        <w:rPr>
          <w:lang w:val="en-US"/>
        </w:rPr>
      </w:pPr>
      <w:r w:rsidRPr="00E327DE">
        <w:rPr>
          <w:lang w:val="en-US"/>
        </w:rPr>
        <w:t>In this contribution we presented our views on uplink capacity enhancements for IOT NTN. We made the following observations and proposals:</w:t>
      </w:r>
    </w:p>
    <w:p w14:paraId="0FA03A51" w14:textId="52D8F79A" w:rsidR="00394823" w:rsidRPr="00BF0C02" w:rsidRDefault="00394823" w:rsidP="00394823">
      <w:pPr>
        <w:rPr>
          <w:u w:val="single"/>
          <w:lang w:val="en-US"/>
        </w:rPr>
      </w:pPr>
      <w:r w:rsidRPr="00BF0C02">
        <w:rPr>
          <w:u w:val="single"/>
          <w:lang w:val="en-US"/>
        </w:rPr>
        <w:t>For NPUSCH OCC:</w:t>
      </w:r>
    </w:p>
    <w:p w14:paraId="211FC3DC" w14:textId="77777777" w:rsidR="00FC22C9" w:rsidRPr="00674944" w:rsidRDefault="00FC22C9" w:rsidP="00FC22C9">
      <w:pPr>
        <w:rPr>
          <w:b/>
          <w:bCs/>
          <w:lang w:val="en-US"/>
        </w:rPr>
      </w:pPr>
      <w:r w:rsidRPr="00674944">
        <w:rPr>
          <w:b/>
          <w:bCs/>
          <w:u w:val="single"/>
          <w:lang w:val="en-US"/>
        </w:rPr>
        <w:t xml:space="preserve">Observation </w:t>
      </w:r>
      <w:r>
        <w:rPr>
          <w:b/>
          <w:bCs/>
          <w:u w:val="single"/>
          <w:lang w:val="en-US"/>
        </w:rPr>
        <w:t>2.1</w:t>
      </w:r>
      <w:r w:rsidRPr="00674944">
        <w:rPr>
          <w:b/>
          <w:bCs/>
          <w:u w:val="single"/>
          <w:lang w:val="en-US"/>
        </w:rPr>
        <w:t xml:space="preserve">: </w:t>
      </w:r>
      <w:r w:rsidRPr="00902503">
        <w:rPr>
          <w:b/>
          <w:bCs/>
          <w:lang w:val="en-US"/>
        </w:rPr>
        <w:t>OCC-4</w:t>
      </w:r>
      <w:r w:rsidRPr="00D3425A">
        <w:rPr>
          <w:b/>
          <w:bCs/>
          <w:lang w:val="en-US"/>
        </w:rPr>
        <w:t xml:space="preserve"> </w:t>
      </w:r>
      <w:r w:rsidRPr="00674944">
        <w:rPr>
          <w:b/>
          <w:bCs/>
          <w:lang w:val="en-US"/>
        </w:rPr>
        <w:t xml:space="preserve">can increase throughput by a factor 4 with degradation loss of less than </w:t>
      </w:r>
      <w:r>
        <w:rPr>
          <w:b/>
          <w:bCs/>
          <w:lang w:val="en-US"/>
        </w:rPr>
        <w:t>1.5</w:t>
      </w:r>
      <w:r w:rsidRPr="00674944">
        <w:rPr>
          <w:b/>
          <w:bCs/>
          <w:lang w:val="en-US"/>
        </w:rPr>
        <w:t xml:space="preserve"> </w:t>
      </w:r>
      <w:proofErr w:type="spellStart"/>
      <w:r w:rsidRPr="00674944">
        <w:rPr>
          <w:b/>
          <w:bCs/>
          <w:lang w:val="en-US"/>
        </w:rPr>
        <w:t>dB.</w:t>
      </w:r>
      <w:proofErr w:type="spellEnd"/>
    </w:p>
    <w:p w14:paraId="34301266" w14:textId="77777777" w:rsidR="00FC22C9" w:rsidRDefault="00FC22C9" w:rsidP="00FC22C9">
      <w:pPr>
        <w:rPr>
          <w:b/>
          <w:bCs/>
          <w:lang w:val="en-US"/>
        </w:rPr>
      </w:pPr>
      <w:r w:rsidRPr="004170C6">
        <w:rPr>
          <w:b/>
          <w:bCs/>
          <w:u w:val="single"/>
          <w:lang w:val="en-US"/>
        </w:rPr>
        <w:t xml:space="preserve">Proposal </w:t>
      </w:r>
      <w:r>
        <w:rPr>
          <w:b/>
          <w:bCs/>
          <w:u w:val="single"/>
          <w:lang w:val="en-US"/>
        </w:rPr>
        <w:t>2.</w:t>
      </w:r>
      <w:r w:rsidRPr="004170C6">
        <w:rPr>
          <w:b/>
          <w:bCs/>
          <w:u w:val="single"/>
          <w:lang w:val="en-US"/>
        </w:rPr>
        <w:t>1:</w:t>
      </w:r>
      <w:r w:rsidRPr="004170C6">
        <w:rPr>
          <w:b/>
          <w:bCs/>
          <w:lang w:val="en-US"/>
        </w:rPr>
        <w:t xml:space="preserve"> RAN1 to specify OCC length 4 for 3.75kHz SCS</w:t>
      </w:r>
      <w:r>
        <w:rPr>
          <w:b/>
          <w:bCs/>
          <w:lang w:val="en-US"/>
        </w:rPr>
        <w:t xml:space="preserve"> at least for CB-msg3</w:t>
      </w:r>
    </w:p>
    <w:p w14:paraId="51D2EA38" w14:textId="77777777" w:rsidR="00FC22C9" w:rsidRPr="00995EC8" w:rsidRDefault="00FC22C9" w:rsidP="00FC22C9">
      <w:pPr>
        <w:rPr>
          <w:b/>
          <w:bCs/>
          <w:lang w:val="en-US"/>
        </w:rPr>
      </w:pPr>
      <w:r w:rsidRPr="00E7139D">
        <w:rPr>
          <w:b/>
          <w:u w:val="single"/>
          <w:lang w:val="en-US"/>
        </w:rPr>
        <w:t>Observation</w:t>
      </w:r>
      <w:r>
        <w:rPr>
          <w:b/>
          <w:u w:val="single"/>
          <w:lang w:val="en-US"/>
        </w:rPr>
        <w:t xml:space="preserve"> 2.2</w:t>
      </w:r>
      <w:r w:rsidRPr="00E7139D">
        <w:rPr>
          <w:b/>
          <w:u w:val="single"/>
          <w:lang w:val="en-US"/>
        </w:rPr>
        <w:t xml:space="preserve">: </w:t>
      </w:r>
      <w:r w:rsidRPr="00995EC8">
        <w:rPr>
          <w:b/>
          <w:lang w:val="en-US"/>
        </w:rPr>
        <w:t xml:space="preserve">TDM DMRS </w:t>
      </w:r>
      <w:r>
        <w:rPr>
          <w:b/>
          <w:lang w:val="en-US"/>
        </w:rPr>
        <w:t>offers</w:t>
      </w:r>
      <w:r w:rsidRPr="00995EC8">
        <w:rPr>
          <w:b/>
          <w:lang w:val="en-US"/>
        </w:rPr>
        <w:t xml:space="preserve"> worse performance as compared to the proposed DMRS</w:t>
      </w:r>
      <w:r>
        <w:rPr>
          <w:b/>
          <w:lang w:val="en-US"/>
        </w:rPr>
        <w:t xml:space="preserve"> (CDM)</w:t>
      </w:r>
      <w:r w:rsidRPr="00995EC8">
        <w:rPr>
          <w:b/>
          <w:lang w:val="en-US"/>
        </w:rPr>
        <w:t xml:space="preserve">. In addition, TDM DMRS </w:t>
      </w:r>
      <w:r>
        <w:rPr>
          <w:b/>
          <w:lang w:val="en-US"/>
        </w:rPr>
        <w:t>is not among the DMRS options for OCC-4.</w:t>
      </w:r>
      <w:r w:rsidRPr="00995EC8">
        <w:rPr>
          <w:b/>
          <w:lang w:val="en-US"/>
        </w:rPr>
        <w:t xml:space="preserve"> </w:t>
      </w:r>
    </w:p>
    <w:p w14:paraId="2370491A" w14:textId="77777777" w:rsidR="00FC22C9" w:rsidRPr="00687524" w:rsidRDefault="00FC22C9" w:rsidP="00FC22C9">
      <w:pPr>
        <w:rPr>
          <w:b/>
          <w:bCs/>
          <w:u w:val="single"/>
          <w:lang w:val="en-US"/>
        </w:rPr>
      </w:pPr>
      <w:r>
        <w:rPr>
          <w:b/>
          <w:bCs/>
          <w:u w:val="single"/>
          <w:lang w:val="en-US"/>
        </w:rPr>
        <w:t>Proposal 2.2</w:t>
      </w:r>
      <w:r w:rsidRPr="00995EC8">
        <w:rPr>
          <w:b/>
          <w:bCs/>
          <w:u w:val="single"/>
          <w:lang w:val="en-US"/>
        </w:rPr>
        <w:t>:</w:t>
      </w:r>
      <w:r w:rsidRPr="001A310E">
        <w:rPr>
          <w:b/>
          <w:bCs/>
          <w:lang w:val="en-US"/>
        </w:rPr>
        <w:t xml:space="preserve">  Adopt the </w:t>
      </w:r>
      <w:r>
        <w:rPr>
          <w:b/>
          <w:bCs/>
          <w:lang w:val="en-US"/>
        </w:rPr>
        <w:t>following</w:t>
      </w:r>
      <w:r w:rsidRPr="001A310E">
        <w:rPr>
          <w:b/>
          <w:bCs/>
          <w:lang w:val="en-US"/>
        </w:rPr>
        <w:t xml:space="preserve"> DMRS pattern for 3.75kHz </w:t>
      </w:r>
      <w:r w:rsidRPr="00687524">
        <w:rPr>
          <w:b/>
          <w:bCs/>
          <w:lang w:val="en-US"/>
        </w:rPr>
        <w:t>NPUSCH uplink capacity enhancements:</w:t>
      </w:r>
    </w:p>
    <w:p w14:paraId="25B12D5C" w14:textId="77777777" w:rsidR="00FC22C9" w:rsidRPr="00960B94" w:rsidRDefault="00FC22C9" w:rsidP="00FC22C9">
      <w:pPr>
        <w:pStyle w:val="ListParagraph"/>
        <w:numPr>
          <w:ilvl w:val="0"/>
          <w:numId w:val="4"/>
        </w:numPr>
        <w:rPr>
          <w:b/>
          <w:bCs/>
          <w:lang w:val="en-US"/>
        </w:rPr>
      </w:pPr>
      <w:r w:rsidRPr="00960B94">
        <w:rPr>
          <w:b/>
          <w:bCs/>
          <w:lang w:val="en-US"/>
        </w:rPr>
        <w:t>For OCC-2, DMRS is placed in symbols [0,1] and [8,9] (after spreading) of a set of 2 consecutive slots.</w:t>
      </w:r>
    </w:p>
    <w:p w14:paraId="1925DDC5" w14:textId="77777777" w:rsidR="00FC22C9" w:rsidRPr="00960B94" w:rsidRDefault="00FC22C9" w:rsidP="00FC22C9">
      <w:pPr>
        <w:pStyle w:val="ListParagraph"/>
        <w:numPr>
          <w:ilvl w:val="0"/>
          <w:numId w:val="4"/>
        </w:numPr>
        <w:rPr>
          <w:b/>
          <w:bCs/>
          <w:lang w:val="en-US"/>
        </w:rPr>
      </w:pPr>
      <w:r w:rsidRPr="00960B94">
        <w:rPr>
          <w:b/>
          <w:bCs/>
          <w:lang w:val="en-US"/>
        </w:rPr>
        <w:t xml:space="preserve">For OCC-4, DMRS is placed in symbols </w:t>
      </w:r>
      <w:r w:rsidRPr="004170C6">
        <w:rPr>
          <w:b/>
          <w:bCs/>
          <w:lang w:val="en-US"/>
        </w:rPr>
        <w:t>[8,9,10,11] and [16,17,18,19]</w:t>
      </w:r>
      <w:r w:rsidRPr="00960B94">
        <w:rPr>
          <w:lang w:val="en-US"/>
        </w:rPr>
        <w:t xml:space="preserve"> </w:t>
      </w:r>
      <w:r w:rsidRPr="00960B94">
        <w:rPr>
          <w:b/>
          <w:bCs/>
          <w:lang w:val="en-US"/>
        </w:rPr>
        <w:t>of a set of 4 consecutive slots.</w:t>
      </w:r>
    </w:p>
    <w:p w14:paraId="00EC3BCC" w14:textId="77777777" w:rsidR="00FC22C9" w:rsidRDefault="00FC22C9" w:rsidP="00FC22C9">
      <w:pPr>
        <w:rPr>
          <w:b/>
          <w:bCs/>
          <w:lang w:val="en-US"/>
        </w:rPr>
      </w:pPr>
      <w:r w:rsidRPr="00D1722D">
        <w:rPr>
          <w:b/>
          <w:bCs/>
          <w:u w:val="single"/>
          <w:lang w:val="en-US"/>
        </w:rPr>
        <w:t xml:space="preserve">Proposal </w:t>
      </w:r>
      <w:r>
        <w:rPr>
          <w:b/>
          <w:bCs/>
          <w:u w:val="single"/>
          <w:lang w:val="en-US"/>
        </w:rPr>
        <w:t>2.</w:t>
      </w:r>
      <w:r w:rsidRPr="00D1722D">
        <w:rPr>
          <w:b/>
          <w:bCs/>
          <w:u w:val="single"/>
          <w:lang w:val="en-US"/>
        </w:rPr>
        <w:t>3:</w:t>
      </w:r>
      <w:r w:rsidRPr="00D1722D">
        <w:rPr>
          <w:b/>
          <w:bCs/>
          <w:lang w:val="en-US"/>
        </w:rPr>
        <w:t xml:space="preserve">  Adopt the following DMRS pattern for 15kHz NPUSCH uplink capacity enhancements (</w:t>
      </w:r>
      <m:oMath>
        <m:r>
          <m:rPr>
            <m:sty m:val="bi"/>
          </m:rPr>
          <w:rPr>
            <w:rFonts w:ascii="Cambria Math" w:hAnsi="Cambria Math"/>
          </w:rPr>
          <m:t>M</m:t>
        </m:r>
      </m:oMath>
      <w:r w:rsidRPr="00D1722D">
        <w:rPr>
          <w:b/>
          <w:bCs/>
          <w:lang w:val="en-US"/>
        </w:rPr>
        <w:t xml:space="preserve"> is the OCC length</w:t>
      </w:r>
      <w:r>
        <w:rPr>
          <w:b/>
          <w:bCs/>
          <w:lang w:val="en-US"/>
        </w:rPr>
        <w:t xml:space="preserve">, </w:t>
      </w:r>
      <m:oMath>
        <m:r>
          <m:rPr>
            <m:sty m:val="bi"/>
          </m:rPr>
          <w:rPr>
            <w:rFonts w:ascii="Cambria Math" w:hAnsi="Cambria Math"/>
          </w:rPr>
          <m:t>q</m:t>
        </m:r>
      </m:oMath>
      <w:r>
        <w:rPr>
          <w:b/>
          <w:bCs/>
          <w:lang w:val="en-US"/>
        </w:rPr>
        <w:t xml:space="preserve"> is the assigned OCC codeword for the UE</w:t>
      </w:r>
      <w:r w:rsidRPr="00D1722D">
        <w:rPr>
          <w:b/>
          <w:bCs/>
          <w:lang w:val="en-US"/>
        </w:rPr>
        <w:t>):</w:t>
      </w:r>
    </w:p>
    <w:p w14:paraId="01BEB02B" w14:textId="77777777" w:rsidR="00FC22C9" w:rsidRPr="00902503" w:rsidRDefault="00FC22C9" w:rsidP="00FC22C9">
      <w:pPr>
        <w:numPr>
          <w:ilvl w:val="0"/>
          <w:numId w:val="4"/>
        </w:numPr>
        <w:rPr>
          <w:b/>
          <w:bCs/>
        </w:rPr>
      </w:pPr>
      <w:r w:rsidRPr="00902503">
        <w:rPr>
          <w:b/>
          <w:bCs/>
          <w:lang w:eastAsia="x-none"/>
        </w:rPr>
        <w:lastRenderedPageBreak/>
        <w:t xml:space="preserve">Option 1: DMRS symbols are spread before the OCC is applied 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bCs/>
                <w:i/>
              </w:rPr>
            </m:ctrlPr>
          </m:dPr>
          <m:e>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n</m:t>
                    </m:r>
                  </m:num>
                  <m:den>
                    <m:r>
                      <m:rPr>
                        <m:sty m:val="bi"/>
                      </m:rPr>
                      <w:rPr>
                        <w:rFonts w:ascii="Cambria Math" w:hAnsi="Cambria Math"/>
                      </w:rPr>
                      <m:t>M</m:t>
                    </m:r>
                  </m:den>
                </m:f>
              </m:e>
            </m:d>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w:p>
    <w:p w14:paraId="0DE5B335" w14:textId="77777777" w:rsidR="00FC22C9" w:rsidRPr="00E327DE" w:rsidRDefault="00FC22C9" w:rsidP="00FC22C9">
      <w:pPr>
        <w:rPr>
          <w:b/>
          <w:bCs/>
          <w:lang w:val="en-US"/>
        </w:rPr>
      </w:pPr>
      <w:r w:rsidRPr="00E327DE">
        <w:rPr>
          <w:b/>
          <w:bCs/>
          <w:u w:val="single"/>
          <w:lang w:val="en-US"/>
        </w:rPr>
        <w:t xml:space="preserve">Proposal </w:t>
      </w:r>
      <w:r>
        <w:rPr>
          <w:b/>
          <w:bCs/>
          <w:u w:val="single"/>
          <w:lang w:val="en-US"/>
        </w:rPr>
        <w:t>2.4</w:t>
      </w:r>
      <w:r w:rsidRPr="00E327DE">
        <w:rPr>
          <w:b/>
          <w:bCs/>
          <w:u w:val="single"/>
          <w:lang w:val="en-US"/>
        </w:rPr>
        <w:t>:</w:t>
      </w:r>
      <w:r w:rsidRPr="00E327DE">
        <w:rPr>
          <w:b/>
          <w:bCs/>
          <w:lang w:val="en-US"/>
        </w:rPr>
        <w:t xml:space="preserve"> RAN1 </w:t>
      </w:r>
      <w:r>
        <w:rPr>
          <w:b/>
          <w:bCs/>
          <w:lang w:val="en-US"/>
        </w:rPr>
        <w:t>to specify</w:t>
      </w:r>
      <w:r w:rsidRPr="00E327DE">
        <w:rPr>
          <w:b/>
          <w:bCs/>
          <w:lang w:val="en-US"/>
        </w:rPr>
        <w:t xml:space="preserve"> NPUSCH OCC in the following scenarios:</w:t>
      </w:r>
    </w:p>
    <w:p w14:paraId="4018A9C8" w14:textId="77777777" w:rsidR="00FC22C9" w:rsidRPr="00E327DE" w:rsidRDefault="00FC22C9" w:rsidP="00FC22C9">
      <w:pPr>
        <w:pStyle w:val="ListParagraph"/>
        <w:numPr>
          <w:ilvl w:val="0"/>
          <w:numId w:val="4"/>
        </w:numPr>
        <w:rPr>
          <w:b/>
          <w:bCs/>
          <w:lang w:val="en-US"/>
        </w:rPr>
      </w:pPr>
      <w:r w:rsidRPr="00E327DE">
        <w:rPr>
          <w:b/>
          <w:bCs/>
          <w:lang w:val="en-US"/>
        </w:rPr>
        <w:t>Connected mode dynamic grant.</w:t>
      </w:r>
    </w:p>
    <w:p w14:paraId="0D3639F9" w14:textId="77777777" w:rsidR="00FC22C9" w:rsidRPr="00E327DE" w:rsidRDefault="00FC22C9" w:rsidP="00FC22C9">
      <w:pPr>
        <w:pStyle w:val="ListParagraph"/>
        <w:numPr>
          <w:ilvl w:val="0"/>
          <w:numId w:val="4"/>
        </w:numPr>
        <w:rPr>
          <w:b/>
          <w:bCs/>
          <w:lang w:val="en-US"/>
        </w:rPr>
      </w:pPr>
      <w:r w:rsidRPr="00E327DE">
        <w:rPr>
          <w:b/>
          <w:bCs/>
          <w:lang w:val="en-US"/>
        </w:rPr>
        <w:t>EDT</w:t>
      </w:r>
    </w:p>
    <w:p w14:paraId="745AB08A" w14:textId="77777777" w:rsidR="00FC22C9" w:rsidRPr="00E327DE" w:rsidRDefault="00FC22C9" w:rsidP="00FC22C9">
      <w:pPr>
        <w:pStyle w:val="ListParagraph"/>
        <w:numPr>
          <w:ilvl w:val="0"/>
          <w:numId w:val="4"/>
        </w:numPr>
        <w:rPr>
          <w:b/>
          <w:bCs/>
          <w:lang w:val="en-US"/>
        </w:rPr>
      </w:pPr>
      <w:r w:rsidRPr="00E327DE">
        <w:rPr>
          <w:b/>
          <w:bCs/>
          <w:lang w:val="en-US"/>
        </w:rPr>
        <w:t>PUR</w:t>
      </w:r>
    </w:p>
    <w:p w14:paraId="563388FB" w14:textId="77777777" w:rsidR="00FC22C9" w:rsidRPr="00E327DE" w:rsidRDefault="00FC22C9" w:rsidP="00FC22C9">
      <w:pPr>
        <w:pStyle w:val="ListParagraph"/>
        <w:numPr>
          <w:ilvl w:val="0"/>
          <w:numId w:val="4"/>
        </w:numPr>
        <w:rPr>
          <w:b/>
          <w:bCs/>
          <w:lang w:val="en-US"/>
        </w:rPr>
      </w:pPr>
      <w:r>
        <w:rPr>
          <w:b/>
          <w:bCs/>
          <w:lang w:val="en-US"/>
        </w:rPr>
        <w:t>CB-msg3</w:t>
      </w:r>
    </w:p>
    <w:p w14:paraId="61D80147" w14:textId="77777777" w:rsidR="00FC22C9" w:rsidRDefault="00FC22C9" w:rsidP="00FC22C9">
      <w:pPr>
        <w:rPr>
          <w:b/>
          <w:bCs/>
          <w:lang w:val="en-US"/>
        </w:rPr>
      </w:pPr>
      <w:r w:rsidRPr="00E327DE">
        <w:rPr>
          <w:b/>
          <w:bCs/>
          <w:u w:val="single"/>
          <w:lang w:val="en-US"/>
        </w:rPr>
        <w:t xml:space="preserve">Proposal </w:t>
      </w:r>
      <w:r>
        <w:rPr>
          <w:b/>
          <w:bCs/>
          <w:u w:val="single"/>
          <w:lang w:val="en-US"/>
        </w:rPr>
        <w:t>2.5</w:t>
      </w:r>
      <w:r w:rsidRPr="00E327DE">
        <w:rPr>
          <w:b/>
          <w:bCs/>
          <w:u w:val="single"/>
          <w:lang w:val="en-US"/>
        </w:rPr>
        <w:t>:</w:t>
      </w:r>
      <w:r w:rsidRPr="00E327DE">
        <w:rPr>
          <w:b/>
          <w:bCs/>
          <w:lang w:val="en-US"/>
        </w:rPr>
        <w:t xml:space="preserve"> RAN1 to study </w:t>
      </w:r>
      <w:r>
        <w:rPr>
          <w:b/>
          <w:bCs/>
          <w:lang w:val="en-US"/>
        </w:rPr>
        <w:t>the impact of OCC on transmission gaps, taking into account the following:</w:t>
      </w:r>
    </w:p>
    <w:p w14:paraId="36B5D889" w14:textId="77777777" w:rsidR="00FC22C9" w:rsidRDefault="00FC22C9" w:rsidP="00FC22C9">
      <w:pPr>
        <w:pStyle w:val="ListParagraph"/>
        <w:numPr>
          <w:ilvl w:val="0"/>
          <w:numId w:val="15"/>
        </w:numPr>
        <w:rPr>
          <w:b/>
          <w:bCs/>
          <w:lang w:val="en-US"/>
        </w:rPr>
      </w:pPr>
      <w:r>
        <w:rPr>
          <w:b/>
          <w:bCs/>
          <w:lang w:val="en-US"/>
        </w:rPr>
        <w:t>Adding new UEs (with OCC) to an existing group of UEs already doing OCC</w:t>
      </w:r>
    </w:p>
    <w:p w14:paraId="7940CE24" w14:textId="77777777" w:rsidR="00FC22C9" w:rsidRDefault="00FC22C9" w:rsidP="00FC22C9">
      <w:pPr>
        <w:pStyle w:val="ListParagraph"/>
        <w:numPr>
          <w:ilvl w:val="0"/>
          <w:numId w:val="15"/>
        </w:numPr>
        <w:rPr>
          <w:b/>
          <w:bCs/>
          <w:lang w:val="en-US"/>
        </w:rPr>
      </w:pPr>
      <w:r>
        <w:rPr>
          <w:b/>
          <w:bCs/>
          <w:lang w:val="en-US"/>
        </w:rPr>
        <w:t>Accurate alignment of OCC codewords</w:t>
      </w:r>
    </w:p>
    <w:p w14:paraId="46313B21" w14:textId="77777777" w:rsidR="00FC22C9" w:rsidRPr="00973E8C" w:rsidRDefault="00FC22C9" w:rsidP="00FC22C9">
      <w:pPr>
        <w:pStyle w:val="ListParagraph"/>
        <w:numPr>
          <w:ilvl w:val="0"/>
          <w:numId w:val="15"/>
        </w:numPr>
        <w:rPr>
          <w:b/>
          <w:bCs/>
          <w:lang w:val="en-US"/>
        </w:rPr>
      </w:pPr>
      <w:r>
        <w:rPr>
          <w:b/>
          <w:bCs/>
          <w:lang w:val="en-US"/>
        </w:rPr>
        <w:t>Integrity of the DMRS pattern</w:t>
      </w:r>
    </w:p>
    <w:p w14:paraId="683479A8" w14:textId="77777777" w:rsidR="00505612" w:rsidRDefault="00505612" w:rsidP="00394823">
      <w:pPr>
        <w:rPr>
          <w:b/>
          <w:bCs/>
          <w:u w:val="single"/>
          <w:lang w:val="en-US"/>
        </w:rPr>
      </w:pPr>
    </w:p>
    <w:p w14:paraId="678C7F00" w14:textId="77777777" w:rsidR="00FC22C9" w:rsidRDefault="00FC22C9" w:rsidP="00FC22C9">
      <w:pPr>
        <w:rPr>
          <w:b/>
          <w:bCs/>
          <w:lang w:val="en-US"/>
        </w:rPr>
      </w:pPr>
      <w:r w:rsidRPr="00E327DE">
        <w:rPr>
          <w:b/>
          <w:bCs/>
          <w:u w:val="single"/>
          <w:lang w:val="en-US"/>
        </w:rPr>
        <w:t xml:space="preserve">Proposal </w:t>
      </w:r>
      <w:r>
        <w:rPr>
          <w:b/>
          <w:bCs/>
          <w:u w:val="single"/>
          <w:lang w:val="en-US"/>
        </w:rPr>
        <w:t>2.6</w:t>
      </w:r>
      <w:r w:rsidRPr="00E327DE">
        <w:rPr>
          <w:b/>
          <w:bCs/>
          <w:u w:val="single"/>
          <w:lang w:val="en-US"/>
        </w:rPr>
        <w:t>:</w:t>
      </w:r>
      <w:r w:rsidRPr="00E327DE">
        <w:rPr>
          <w:b/>
          <w:bCs/>
          <w:lang w:val="en-US"/>
        </w:rPr>
        <w:t xml:space="preserve"> RAN1 to </w:t>
      </w:r>
      <w:r>
        <w:rPr>
          <w:b/>
          <w:bCs/>
          <w:lang w:val="en-US"/>
        </w:rPr>
        <w:t xml:space="preserve">define the basic unit of transmission for NPUSCH with OCC as a “super RU” to leverage capacity gains from OCC. A “super-RU” is a set of consecutive </w:t>
      </w:r>
      <w:r>
        <w:rPr>
          <w:b/>
          <w:bCs/>
          <w:i/>
          <w:iCs/>
          <w:lang w:val="en-US"/>
        </w:rPr>
        <w:t>M</w:t>
      </w:r>
      <w:r>
        <w:rPr>
          <w:b/>
          <w:bCs/>
          <w:lang w:val="en-US"/>
        </w:rPr>
        <w:t xml:space="preserve"> </w:t>
      </w:r>
      <w:proofErr w:type="spellStart"/>
      <w:r>
        <w:rPr>
          <w:b/>
          <w:bCs/>
          <w:lang w:val="en-US"/>
        </w:rPr>
        <w:t>RUs.</w:t>
      </w:r>
      <w:proofErr w:type="spellEnd"/>
    </w:p>
    <w:p w14:paraId="5146199E" w14:textId="77777777" w:rsidR="00FC22C9" w:rsidRPr="006A3EA0" w:rsidRDefault="00FC22C9" w:rsidP="00FC22C9">
      <w:pPr>
        <w:rPr>
          <w:b/>
          <w:bCs/>
          <w:lang w:val="en-US"/>
        </w:rPr>
      </w:pPr>
    </w:p>
    <w:p w14:paraId="13F1186A" w14:textId="77777777" w:rsidR="00FC22C9" w:rsidRPr="00973E8C" w:rsidRDefault="00FC22C9" w:rsidP="00FC22C9">
      <w:pPr>
        <w:rPr>
          <w:b/>
          <w:bCs/>
          <w:lang w:val="en-US"/>
        </w:rPr>
      </w:pPr>
      <w:r w:rsidRPr="00E327DE">
        <w:rPr>
          <w:b/>
          <w:bCs/>
          <w:u w:val="single"/>
          <w:lang w:val="en-US"/>
        </w:rPr>
        <w:t xml:space="preserve">Proposal </w:t>
      </w:r>
      <w:r>
        <w:rPr>
          <w:b/>
          <w:bCs/>
          <w:u w:val="single"/>
          <w:lang w:val="en-US"/>
        </w:rPr>
        <w:t>2.7</w:t>
      </w:r>
      <w:r w:rsidRPr="00E327DE">
        <w:rPr>
          <w:b/>
          <w:bCs/>
          <w:u w:val="single"/>
          <w:lang w:val="en-US"/>
        </w:rPr>
        <w:t>:</w:t>
      </w:r>
      <w:r w:rsidRPr="00E327DE">
        <w:rPr>
          <w:b/>
          <w:bCs/>
          <w:lang w:val="en-US"/>
        </w:rPr>
        <w:t xml:space="preserve"> RAN1 to </w:t>
      </w:r>
      <w:r>
        <w:rPr>
          <w:b/>
          <w:bCs/>
          <w:lang w:val="en-US"/>
        </w:rPr>
        <w:t>consider RV cycling on a “super-RV” basis for NPUSCH with OCC.</w:t>
      </w:r>
    </w:p>
    <w:p w14:paraId="60EC6285" w14:textId="77777777" w:rsidR="00FC22C9" w:rsidRDefault="00FC22C9" w:rsidP="00394823">
      <w:pPr>
        <w:rPr>
          <w:b/>
          <w:bCs/>
          <w:u w:val="single"/>
          <w:lang w:val="en-US"/>
        </w:rPr>
      </w:pPr>
    </w:p>
    <w:p w14:paraId="0F1F816A" w14:textId="77777777" w:rsidR="00FC22C9" w:rsidRDefault="00FC22C9" w:rsidP="00FC22C9">
      <w:pPr>
        <w:rPr>
          <w:b/>
          <w:bCs/>
          <w:lang w:val="en-US"/>
        </w:rPr>
      </w:pPr>
      <w:r w:rsidRPr="00E327DE">
        <w:rPr>
          <w:b/>
          <w:bCs/>
          <w:u w:val="single"/>
          <w:lang w:val="en-US"/>
        </w:rPr>
        <w:t xml:space="preserve">Proposal </w:t>
      </w:r>
      <w:r>
        <w:rPr>
          <w:b/>
          <w:bCs/>
          <w:u w:val="single"/>
          <w:lang w:val="en-US"/>
        </w:rPr>
        <w:t>2.8</w:t>
      </w:r>
      <w:r w:rsidRPr="00E327DE">
        <w:rPr>
          <w:b/>
          <w:bCs/>
          <w:u w:val="single"/>
          <w:lang w:val="en-US"/>
        </w:rPr>
        <w:t>:</w:t>
      </w:r>
      <w:r w:rsidRPr="00E327DE">
        <w:rPr>
          <w:b/>
          <w:bCs/>
          <w:lang w:val="en-US"/>
        </w:rPr>
        <w:t xml:space="preserve"> </w:t>
      </w:r>
      <w:r>
        <w:rPr>
          <w:b/>
          <w:bCs/>
          <w:lang w:val="en-US"/>
        </w:rPr>
        <w:t>For NPUSCH with OCC:</w:t>
      </w:r>
    </w:p>
    <w:p w14:paraId="46B48305" w14:textId="77777777" w:rsidR="00FC22C9" w:rsidRDefault="00FC22C9" w:rsidP="00FC22C9">
      <w:pPr>
        <w:pStyle w:val="ListParagraph"/>
        <w:numPr>
          <w:ilvl w:val="0"/>
          <w:numId w:val="17"/>
        </w:numPr>
        <w:rPr>
          <w:b/>
          <w:bCs/>
          <w:lang w:val="en-US"/>
        </w:rPr>
      </w:pPr>
      <w:r>
        <w:rPr>
          <w:b/>
          <w:bCs/>
          <w:lang w:val="en-US"/>
        </w:rPr>
        <w:t>The OCC feature is enabled/disabled by RRC and OCC ON/OFF is also be indicated in RRC.</w:t>
      </w:r>
    </w:p>
    <w:p w14:paraId="1613238C" w14:textId="77777777" w:rsidR="00FC22C9" w:rsidRDefault="00FC22C9" w:rsidP="00FC22C9">
      <w:pPr>
        <w:pStyle w:val="ListParagraph"/>
        <w:numPr>
          <w:ilvl w:val="1"/>
          <w:numId w:val="17"/>
        </w:numPr>
        <w:rPr>
          <w:b/>
          <w:bCs/>
          <w:lang w:val="en-US"/>
        </w:rPr>
      </w:pPr>
      <w:r>
        <w:rPr>
          <w:b/>
          <w:bCs/>
          <w:lang w:val="en-US"/>
        </w:rPr>
        <w:t>FFS: Details (e.g. parameters to be configured)</w:t>
      </w:r>
    </w:p>
    <w:p w14:paraId="77476555" w14:textId="77777777" w:rsidR="00FC22C9" w:rsidRPr="00742097" w:rsidRDefault="00FC22C9" w:rsidP="00FC22C9">
      <w:pPr>
        <w:pStyle w:val="ListParagraph"/>
        <w:numPr>
          <w:ilvl w:val="0"/>
          <w:numId w:val="17"/>
        </w:numPr>
        <w:rPr>
          <w:b/>
          <w:bCs/>
          <w:lang w:val="en-US"/>
        </w:rPr>
      </w:pPr>
      <w:r>
        <w:rPr>
          <w:b/>
          <w:bCs/>
          <w:lang w:val="en-US"/>
        </w:rPr>
        <w:t>T</w:t>
      </w:r>
      <w:r w:rsidRPr="00742097">
        <w:rPr>
          <w:b/>
          <w:bCs/>
          <w:lang w:val="en-US"/>
        </w:rPr>
        <w:t>he OCC codeword is indicated dynamically in DCI.</w:t>
      </w:r>
    </w:p>
    <w:p w14:paraId="090765EB" w14:textId="77777777" w:rsidR="00FC22C9" w:rsidRDefault="00FC22C9" w:rsidP="00FC22C9">
      <w:pPr>
        <w:pStyle w:val="ListParagraph"/>
        <w:numPr>
          <w:ilvl w:val="1"/>
          <w:numId w:val="17"/>
        </w:numPr>
        <w:rPr>
          <w:b/>
          <w:bCs/>
          <w:lang w:val="en-US"/>
        </w:rPr>
      </w:pPr>
      <w:r>
        <w:rPr>
          <w:b/>
          <w:bCs/>
          <w:lang w:val="en-US"/>
        </w:rPr>
        <w:t>FFS: Details (e.g. whether explicit or implicit)</w:t>
      </w:r>
    </w:p>
    <w:p w14:paraId="0E796CEC" w14:textId="77777777" w:rsidR="00FC22C9" w:rsidRDefault="00FC22C9" w:rsidP="00FC22C9">
      <w:pPr>
        <w:rPr>
          <w:b/>
          <w:bCs/>
          <w:lang w:val="en-US"/>
        </w:rPr>
      </w:pPr>
      <w:r w:rsidRPr="00D95656">
        <w:rPr>
          <w:b/>
          <w:bCs/>
          <w:u w:val="single"/>
          <w:lang w:val="en-US"/>
        </w:rPr>
        <w:t xml:space="preserve">Proposal </w:t>
      </w:r>
      <w:r>
        <w:rPr>
          <w:b/>
          <w:bCs/>
          <w:u w:val="single"/>
          <w:lang w:val="en-US"/>
        </w:rPr>
        <w:t>2.</w:t>
      </w:r>
      <w:r w:rsidRPr="00D95656">
        <w:rPr>
          <w:b/>
          <w:bCs/>
          <w:u w:val="single"/>
          <w:lang w:val="en-US"/>
        </w:rPr>
        <w:t xml:space="preserve">9: </w:t>
      </w:r>
      <w:r>
        <w:rPr>
          <w:b/>
          <w:bCs/>
          <w:lang w:val="en-US"/>
        </w:rPr>
        <w:t xml:space="preserve"> For multi-TB scheduling:</w:t>
      </w:r>
    </w:p>
    <w:p w14:paraId="63544258" w14:textId="77777777" w:rsidR="00FC22C9" w:rsidRDefault="00FC22C9" w:rsidP="00FC22C9">
      <w:pPr>
        <w:pStyle w:val="ListParagraph"/>
        <w:numPr>
          <w:ilvl w:val="0"/>
          <w:numId w:val="17"/>
        </w:numPr>
        <w:rPr>
          <w:b/>
          <w:bCs/>
          <w:lang w:val="en-US"/>
        </w:rPr>
      </w:pPr>
      <w:r>
        <w:rPr>
          <w:b/>
          <w:bCs/>
          <w:lang w:val="en-US"/>
        </w:rPr>
        <w:t xml:space="preserve">The OCC codeword indicated in the DCI applies to all scheduled </w:t>
      </w:r>
      <w:proofErr w:type="spellStart"/>
      <w:r>
        <w:rPr>
          <w:b/>
          <w:bCs/>
          <w:lang w:val="en-US"/>
        </w:rPr>
        <w:t>TBs.</w:t>
      </w:r>
      <w:proofErr w:type="spellEnd"/>
      <w:r>
        <w:rPr>
          <w:b/>
          <w:bCs/>
          <w:lang w:val="en-US"/>
        </w:rPr>
        <w:tab/>
      </w:r>
    </w:p>
    <w:p w14:paraId="3282208B" w14:textId="77777777" w:rsidR="00FC22C9" w:rsidRDefault="00FC22C9" w:rsidP="00FC22C9">
      <w:pPr>
        <w:pStyle w:val="ListParagraph"/>
        <w:numPr>
          <w:ilvl w:val="0"/>
          <w:numId w:val="17"/>
        </w:numPr>
        <w:rPr>
          <w:b/>
          <w:bCs/>
          <w:lang w:val="en-US"/>
        </w:rPr>
      </w:pPr>
      <w:r>
        <w:rPr>
          <w:b/>
          <w:bCs/>
          <w:lang w:val="en-US"/>
        </w:rPr>
        <w:t>If interleaved transmission is enabled, the unit of interleaving is</w:t>
      </w:r>
      <w:r w:rsidRPr="00634D9D">
        <w:rPr>
          <w:b/>
          <w:bCs/>
          <w:lang w:val="en-US"/>
        </w:rPr>
        <w:t xml:space="preserve"> </w:t>
      </w:r>
      <m:oMath>
        <m:r>
          <m:rPr>
            <m:sty m:val="bi"/>
          </m:rPr>
          <w:rPr>
            <w:rFonts w:ascii="Cambria Math" w:hAnsi="Cambria Math"/>
            <w:lang w:val="en-US"/>
          </w:rPr>
          <m:t>g=</m:t>
        </m:r>
        <m:sSub>
          <m:sSubPr>
            <m:ctrlPr>
              <w:rPr>
                <w:rFonts w:ascii="Cambria Math" w:hAnsi="Cambria Math"/>
                <w:b/>
                <w:bCs/>
                <w:i/>
                <w:lang w:val="en-US"/>
              </w:rPr>
            </m:ctrlPr>
          </m:sSubPr>
          <m:e>
            <m:r>
              <m:rPr>
                <m:sty m:val="bi"/>
              </m:rPr>
              <w:rPr>
                <w:rFonts w:ascii="Cambria Math" w:hAnsi="Cambria Math"/>
                <w:lang w:val="en-US"/>
              </w:rPr>
              <m:t>M N</m:t>
            </m:r>
          </m:e>
          <m:sub>
            <m:r>
              <m:rPr>
                <m:sty m:val="bi"/>
              </m:rPr>
              <w:rPr>
                <w:rFonts w:ascii="Cambria Math" w:hAnsi="Cambria Math"/>
                <w:lang w:val="en-US"/>
              </w:rPr>
              <m:t>RU</m:t>
            </m:r>
          </m:sub>
        </m:sSub>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slots</m:t>
            </m:r>
          </m:sub>
          <m:sup>
            <m:r>
              <m:rPr>
                <m:sty m:val="bi"/>
              </m:rPr>
              <w:rPr>
                <w:rFonts w:ascii="Cambria Math" w:hAnsi="Cambria Math"/>
                <w:lang w:val="en-US"/>
              </w:rPr>
              <m:t>UL</m:t>
            </m:r>
          </m:sup>
        </m:sSubSup>
      </m:oMath>
      <w:r w:rsidRPr="00634D9D">
        <w:rPr>
          <w:b/>
          <w:bCs/>
          <w:lang w:val="en-US"/>
        </w:rPr>
        <w:t xml:space="preserve">, with </w:t>
      </w:r>
      <w:r w:rsidRPr="00634D9D">
        <w:rPr>
          <w:b/>
          <w:bCs/>
          <w:i/>
          <w:iCs/>
          <w:lang w:val="en-US"/>
        </w:rPr>
        <w:t xml:space="preserve">M </w:t>
      </w:r>
      <w:r w:rsidRPr="00634D9D">
        <w:rPr>
          <w:b/>
          <w:bCs/>
          <w:lang w:val="en-US"/>
        </w:rPr>
        <w:t>the OCC factor</w:t>
      </w:r>
    </w:p>
    <w:p w14:paraId="3AEEEDFB" w14:textId="77777777" w:rsidR="00364B82" w:rsidRPr="00634D9D" w:rsidRDefault="00364B82" w:rsidP="00364B82">
      <w:pPr>
        <w:pStyle w:val="ListParagraph"/>
        <w:rPr>
          <w:b/>
          <w:bCs/>
          <w:lang w:val="en-US"/>
        </w:rPr>
      </w:pPr>
    </w:p>
    <w:p w14:paraId="4B134A6D" w14:textId="77777777" w:rsidR="00364B82" w:rsidRDefault="00364B82" w:rsidP="00364B82">
      <w:pPr>
        <w:rPr>
          <w:b/>
          <w:bCs/>
          <w:lang w:val="en-US"/>
        </w:rPr>
      </w:pPr>
      <w:r w:rsidRPr="00A93BB6">
        <w:rPr>
          <w:b/>
          <w:bCs/>
          <w:u w:val="single"/>
          <w:lang w:val="en-US"/>
        </w:rPr>
        <w:t xml:space="preserve">Proposal </w:t>
      </w:r>
      <w:r>
        <w:rPr>
          <w:b/>
          <w:bCs/>
          <w:u w:val="single"/>
          <w:lang w:val="en-US"/>
        </w:rPr>
        <w:t>2.</w:t>
      </w:r>
      <w:r w:rsidRPr="00A93BB6">
        <w:rPr>
          <w:b/>
          <w:bCs/>
          <w:u w:val="single"/>
          <w:lang w:val="en-US"/>
        </w:rPr>
        <w:t>10:</w:t>
      </w:r>
      <w:r>
        <w:rPr>
          <w:b/>
          <w:bCs/>
          <w:lang w:val="en-US"/>
        </w:rPr>
        <w:t xml:space="preserve"> When a UE is scheduled with 3.75kHz SCS with OCC-2, the UE applies a pre-compensation segment length of at least 8ms</w:t>
      </w:r>
    </w:p>
    <w:p w14:paraId="3E1B139C" w14:textId="77777777" w:rsidR="00364B82" w:rsidRPr="009362C7" w:rsidRDefault="00364B82" w:rsidP="00364B82">
      <w:pPr>
        <w:pStyle w:val="ListParagraph"/>
        <w:numPr>
          <w:ilvl w:val="0"/>
          <w:numId w:val="4"/>
        </w:numPr>
        <w:rPr>
          <w:b/>
          <w:bCs/>
          <w:lang w:val="en-US"/>
        </w:rPr>
      </w:pPr>
      <w:r>
        <w:rPr>
          <w:b/>
          <w:bCs/>
          <w:lang w:val="en-US"/>
        </w:rPr>
        <w:t>FFS: details</w:t>
      </w:r>
    </w:p>
    <w:p w14:paraId="2BC06640" w14:textId="77777777" w:rsidR="00FC22C9" w:rsidRDefault="00FC22C9" w:rsidP="00394823">
      <w:pPr>
        <w:rPr>
          <w:b/>
          <w:bCs/>
          <w:u w:val="single"/>
          <w:lang w:val="en-US"/>
        </w:rPr>
      </w:pPr>
    </w:p>
    <w:p w14:paraId="24FA7DCF" w14:textId="77777777" w:rsidR="00FC22C9" w:rsidRPr="004B7567" w:rsidRDefault="00FC22C9" w:rsidP="00FC22C9">
      <w:pPr>
        <w:rPr>
          <w:b/>
          <w:bCs/>
          <w:lang w:val="en-US"/>
        </w:rPr>
      </w:pPr>
      <w:r w:rsidRPr="004B7567">
        <w:rPr>
          <w:b/>
          <w:bCs/>
          <w:u w:val="single"/>
          <w:lang w:val="en-US"/>
        </w:rPr>
        <w:t xml:space="preserve">Proposal </w:t>
      </w:r>
      <w:r>
        <w:rPr>
          <w:b/>
          <w:bCs/>
          <w:u w:val="single"/>
          <w:lang w:val="en-US"/>
        </w:rPr>
        <w:t>2.</w:t>
      </w:r>
      <w:r w:rsidRPr="004B7567">
        <w:rPr>
          <w:b/>
          <w:bCs/>
          <w:u w:val="single"/>
          <w:lang w:val="en-US"/>
        </w:rPr>
        <w:t>11:</w:t>
      </w:r>
      <w:r>
        <w:rPr>
          <w:b/>
          <w:bCs/>
          <w:lang w:val="en-US"/>
        </w:rPr>
        <w:t xml:space="preserve"> RAN1 to study whether / how to enable OCC across UEs using different modulation orders </w:t>
      </w:r>
      <w:r w:rsidRPr="004B7567">
        <w:rPr>
          <w:b/>
          <w:bCs/>
          <w:lang w:val="en-US"/>
        </w:rPr>
        <w:t>(</w:t>
      </w:r>
      <m:oMath>
        <m:r>
          <m:rPr>
            <m:sty m:val="bi"/>
          </m:rPr>
          <w:rPr>
            <w:rFonts w:ascii="Cambria Math" w:hAnsi="Cambria Math"/>
            <w:lang w:val="en-US"/>
          </w:rPr>
          <m:t>π/2</m:t>
        </m:r>
      </m:oMath>
      <w:r w:rsidRPr="004B7567">
        <w:rPr>
          <w:b/>
          <w:bCs/>
          <w:lang w:val="en-US"/>
        </w:rPr>
        <w:t xml:space="preserve">-BPSK and </w:t>
      </w:r>
      <m:oMath>
        <m:r>
          <m:rPr>
            <m:sty m:val="bi"/>
          </m:rPr>
          <w:rPr>
            <w:rFonts w:ascii="Cambria Math" w:hAnsi="Cambria Math"/>
            <w:lang w:val="en-US"/>
          </w:rPr>
          <m:t>π/4</m:t>
        </m:r>
      </m:oMath>
      <w:r w:rsidRPr="004B7567">
        <w:rPr>
          <w:b/>
          <w:bCs/>
          <w:lang w:val="en-US"/>
        </w:rPr>
        <w:t>-QPSK)</w:t>
      </w:r>
    </w:p>
    <w:p w14:paraId="2543615A" w14:textId="77777777" w:rsidR="00FC22C9" w:rsidRPr="00FC22C9" w:rsidRDefault="00FC22C9" w:rsidP="00394823">
      <w:pPr>
        <w:rPr>
          <w:b/>
          <w:bCs/>
          <w:u w:val="single"/>
          <w:lang w:val="en-US"/>
        </w:rPr>
      </w:pPr>
    </w:p>
    <w:p w14:paraId="45EE09D4" w14:textId="1A3E063B" w:rsidR="00394823" w:rsidRPr="00BF0C02" w:rsidRDefault="00394823" w:rsidP="00394823">
      <w:pPr>
        <w:rPr>
          <w:u w:val="single"/>
          <w:lang w:val="en-US"/>
        </w:rPr>
      </w:pPr>
      <w:r w:rsidRPr="00BF0C02">
        <w:rPr>
          <w:u w:val="single"/>
          <w:lang w:val="en-US"/>
        </w:rPr>
        <w:t>For NPRACH OCC:</w:t>
      </w:r>
    </w:p>
    <w:p w14:paraId="63C3AAF1" w14:textId="77777777" w:rsidR="00FC22C9" w:rsidRDefault="00FC22C9" w:rsidP="00FC22C9">
      <w:pPr>
        <w:rPr>
          <w:b/>
          <w:bCs/>
          <w:lang w:val="en-US"/>
        </w:rPr>
      </w:pPr>
      <w:r w:rsidRPr="00EC79C5">
        <w:rPr>
          <w:b/>
          <w:bCs/>
          <w:u w:val="single"/>
          <w:lang w:val="en-US"/>
        </w:rPr>
        <w:t xml:space="preserve">Observation </w:t>
      </w:r>
      <w:r>
        <w:rPr>
          <w:b/>
          <w:bCs/>
          <w:u w:val="single"/>
          <w:lang w:val="en-US"/>
        </w:rPr>
        <w:t>3.1</w:t>
      </w:r>
      <w:r w:rsidRPr="00EC79C5">
        <w:rPr>
          <w:b/>
          <w:bCs/>
          <w:u w:val="single"/>
          <w:lang w:val="en-US"/>
        </w:rPr>
        <w:t xml:space="preserve">: </w:t>
      </w:r>
      <w:r w:rsidRPr="00EC79C5">
        <w:rPr>
          <w:b/>
          <w:bCs/>
          <w:lang w:val="en-US"/>
        </w:rPr>
        <w:t xml:space="preserve">Symbol-wise OCC can increase the NPRACH throughput by up to a factor of 3 with degradation loss of less than 0.2 </w:t>
      </w:r>
      <w:proofErr w:type="spellStart"/>
      <w:r w:rsidRPr="00EC79C5">
        <w:rPr>
          <w:b/>
          <w:bCs/>
          <w:lang w:val="en-US"/>
        </w:rPr>
        <w:t>dB.</w:t>
      </w:r>
      <w:proofErr w:type="spellEnd"/>
    </w:p>
    <w:p w14:paraId="379695A5" w14:textId="77777777" w:rsidR="00FC22C9" w:rsidRDefault="00FC22C9" w:rsidP="00FC22C9">
      <w:pPr>
        <w:rPr>
          <w:b/>
          <w:bCs/>
          <w:u w:val="single"/>
          <w:lang w:val="en-US"/>
        </w:rPr>
      </w:pPr>
    </w:p>
    <w:p w14:paraId="6481D436" w14:textId="5A4F8462" w:rsidR="00FC22C9" w:rsidRPr="0023154F" w:rsidRDefault="00FC22C9" w:rsidP="00FC22C9">
      <w:pPr>
        <w:rPr>
          <w:b/>
          <w:bCs/>
          <w:lang w:val="en-US"/>
        </w:rPr>
      </w:pPr>
      <w:r w:rsidRPr="0023154F">
        <w:rPr>
          <w:b/>
          <w:bCs/>
          <w:u w:val="single"/>
          <w:lang w:val="en-US"/>
        </w:rPr>
        <w:t xml:space="preserve">Proposal </w:t>
      </w:r>
      <w:r>
        <w:rPr>
          <w:b/>
          <w:bCs/>
          <w:u w:val="single"/>
          <w:lang w:val="en-US"/>
        </w:rPr>
        <w:t>3.1</w:t>
      </w:r>
      <w:r w:rsidRPr="0023154F">
        <w:rPr>
          <w:b/>
          <w:bCs/>
          <w:u w:val="single"/>
          <w:lang w:val="en-US"/>
        </w:rPr>
        <w:t>:</w:t>
      </w:r>
      <w:r>
        <w:rPr>
          <w:b/>
          <w:bCs/>
          <w:lang w:val="en-US"/>
        </w:rPr>
        <w:t xml:space="preserve"> RAN1 to specify NPRACH symbol-wise OCC with spreading factor of up to 3.</w:t>
      </w:r>
    </w:p>
    <w:p w14:paraId="63F8C94D" w14:textId="77777777" w:rsidR="00FC22C9" w:rsidRDefault="00FC22C9" w:rsidP="00FC22C9">
      <w:pPr>
        <w:rPr>
          <w:b/>
          <w:bCs/>
          <w:u w:val="single"/>
          <w:lang w:val="en-US"/>
        </w:rPr>
      </w:pPr>
    </w:p>
    <w:p w14:paraId="4B00FACD" w14:textId="6F0D1558" w:rsidR="00FC22C9" w:rsidRPr="00E327DE" w:rsidRDefault="00FC22C9" w:rsidP="00FC22C9">
      <w:pPr>
        <w:rPr>
          <w:b/>
          <w:bCs/>
          <w:lang w:val="en-US"/>
        </w:rPr>
      </w:pPr>
      <w:r w:rsidRPr="00E327DE">
        <w:rPr>
          <w:b/>
          <w:bCs/>
          <w:u w:val="single"/>
          <w:lang w:val="en-US"/>
        </w:rPr>
        <w:t xml:space="preserve">Proposal </w:t>
      </w:r>
      <w:r>
        <w:rPr>
          <w:b/>
          <w:bCs/>
          <w:u w:val="single"/>
          <w:lang w:val="en-US"/>
        </w:rPr>
        <w:t>3.2</w:t>
      </w:r>
      <w:r w:rsidRPr="00E327DE">
        <w:rPr>
          <w:b/>
          <w:bCs/>
          <w:u w:val="single"/>
          <w:lang w:val="en-US"/>
        </w:rPr>
        <w:t>:</w:t>
      </w:r>
      <w:r w:rsidRPr="00E327DE">
        <w:rPr>
          <w:b/>
          <w:bCs/>
          <w:lang w:val="en-US"/>
        </w:rPr>
        <w:t xml:space="preserve"> RAN1 to strive for allowing multiplexing of legacy UEs and OCC UEs in the same NPRACH resources.</w:t>
      </w:r>
    </w:p>
    <w:p w14:paraId="1781F127" w14:textId="77777777" w:rsidR="00FC22C9" w:rsidRDefault="00FC22C9" w:rsidP="00FC22C9">
      <w:pPr>
        <w:rPr>
          <w:b/>
          <w:bCs/>
          <w:u w:val="single"/>
          <w:lang w:val="en-US"/>
        </w:rPr>
      </w:pPr>
    </w:p>
    <w:p w14:paraId="14DAD822" w14:textId="71EFCC6A" w:rsidR="00FC22C9" w:rsidRPr="00E327DE" w:rsidRDefault="00FC22C9" w:rsidP="00FC22C9">
      <w:pPr>
        <w:rPr>
          <w:b/>
          <w:bCs/>
          <w:lang w:val="en-US"/>
        </w:rPr>
      </w:pPr>
      <w:r w:rsidRPr="00E327DE">
        <w:rPr>
          <w:b/>
          <w:bCs/>
          <w:u w:val="single"/>
          <w:lang w:val="en-US"/>
        </w:rPr>
        <w:t>Proposal</w:t>
      </w:r>
      <w:r>
        <w:rPr>
          <w:b/>
          <w:bCs/>
          <w:u w:val="single"/>
          <w:lang w:val="en-US"/>
        </w:rPr>
        <w:t xml:space="preserve"> 3.3</w:t>
      </w:r>
      <w:r w:rsidRPr="00E327DE">
        <w:rPr>
          <w:b/>
          <w:bCs/>
          <w:u w:val="single"/>
          <w:lang w:val="en-US"/>
        </w:rPr>
        <w:t>:</w:t>
      </w:r>
      <w:r w:rsidRPr="00E327DE">
        <w:rPr>
          <w:b/>
          <w:bCs/>
          <w:lang w:val="en-US"/>
        </w:rPr>
        <w:t xml:space="preserve"> RAN1 to study usage of NPRACH OCC at least in the following scenarios:</w:t>
      </w:r>
    </w:p>
    <w:p w14:paraId="2AA24AB9" w14:textId="77777777" w:rsidR="00FC22C9" w:rsidRPr="00E327DE" w:rsidRDefault="00FC22C9" w:rsidP="00FC22C9">
      <w:pPr>
        <w:pStyle w:val="ListParagraph"/>
        <w:numPr>
          <w:ilvl w:val="0"/>
          <w:numId w:val="4"/>
        </w:numPr>
        <w:rPr>
          <w:b/>
          <w:bCs/>
          <w:lang w:val="en-US"/>
        </w:rPr>
      </w:pPr>
      <w:r w:rsidRPr="00E327DE">
        <w:rPr>
          <w:b/>
          <w:bCs/>
          <w:lang w:val="en-US"/>
        </w:rPr>
        <w:t>Initial access</w:t>
      </w:r>
    </w:p>
    <w:p w14:paraId="2F1961CA" w14:textId="77777777" w:rsidR="00FC22C9" w:rsidRPr="00E327DE" w:rsidRDefault="00FC22C9" w:rsidP="00FC22C9">
      <w:pPr>
        <w:pStyle w:val="ListParagraph"/>
        <w:numPr>
          <w:ilvl w:val="0"/>
          <w:numId w:val="4"/>
        </w:numPr>
        <w:rPr>
          <w:b/>
          <w:bCs/>
          <w:lang w:val="en-US"/>
        </w:rPr>
      </w:pPr>
      <w:r w:rsidRPr="00E327DE">
        <w:rPr>
          <w:b/>
          <w:bCs/>
          <w:lang w:val="en-US"/>
        </w:rPr>
        <w:t>EDT</w:t>
      </w:r>
    </w:p>
    <w:p w14:paraId="7BC96044" w14:textId="77777777" w:rsidR="00FC22C9" w:rsidRPr="00E327DE" w:rsidRDefault="00FC22C9" w:rsidP="00FC22C9">
      <w:pPr>
        <w:pStyle w:val="ListParagraph"/>
        <w:numPr>
          <w:ilvl w:val="0"/>
          <w:numId w:val="4"/>
        </w:numPr>
        <w:rPr>
          <w:b/>
          <w:bCs/>
          <w:lang w:val="en-US"/>
        </w:rPr>
      </w:pPr>
      <w:r w:rsidRPr="00E327DE">
        <w:rPr>
          <w:b/>
          <w:bCs/>
          <w:lang w:val="en-US"/>
        </w:rPr>
        <w:t>PDCCH order</w:t>
      </w:r>
    </w:p>
    <w:p w14:paraId="777F0164" w14:textId="77777777" w:rsidR="00FC22C9" w:rsidRPr="00E327DE" w:rsidRDefault="00FC22C9" w:rsidP="00FC22C9">
      <w:pPr>
        <w:pStyle w:val="ListParagraph"/>
        <w:numPr>
          <w:ilvl w:val="0"/>
          <w:numId w:val="4"/>
        </w:numPr>
        <w:rPr>
          <w:b/>
          <w:bCs/>
          <w:lang w:val="en-US"/>
        </w:rPr>
      </w:pPr>
      <w:r w:rsidRPr="00E327DE">
        <w:rPr>
          <w:b/>
          <w:bCs/>
          <w:lang w:val="en-US"/>
        </w:rPr>
        <w:t>Connected mode CBRA</w:t>
      </w:r>
    </w:p>
    <w:p w14:paraId="046F49AE" w14:textId="77777777" w:rsidR="00505612" w:rsidRDefault="00505612" w:rsidP="00394823">
      <w:pPr>
        <w:rPr>
          <w:b/>
          <w:bCs/>
          <w:u w:val="single"/>
          <w:lang w:val="en-US"/>
        </w:rPr>
      </w:pPr>
    </w:p>
    <w:p w14:paraId="4BC4CA0E" w14:textId="77777777" w:rsidR="004D6FD1" w:rsidRPr="00E327DE" w:rsidRDefault="004D6FD1" w:rsidP="004D6FD1">
      <w:pPr>
        <w:rPr>
          <w:b/>
          <w:bCs/>
          <w:lang w:val="en-US"/>
        </w:rPr>
      </w:pPr>
      <w:r w:rsidRPr="00E327DE">
        <w:rPr>
          <w:b/>
          <w:bCs/>
          <w:u w:val="single"/>
          <w:lang w:val="en-US"/>
        </w:rPr>
        <w:t xml:space="preserve">Proposal </w:t>
      </w:r>
      <w:r>
        <w:rPr>
          <w:b/>
          <w:bCs/>
          <w:u w:val="single"/>
          <w:lang w:val="en-US"/>
        </w:rPr>
        <w:t>3.4:</w:t>
      </w:r>
      <w:r w:rsidRPr="00E327DE">
        <w:rPr>
          <w:b/>
          <w:bCs/>
          <w:lang w:val="en-US"/>
        </w:rPr>
        <w:t xml:space="preserve"> RAN1 to study the specification impact of NPRACH OCC on the RAR.</w:t>
      </w:r>
    </w:p>
    <w:p w14:paraId="0B856AE1" w14:textId="77777777" w:rsidR="00FC22C9" w:rsidRPr="00E327DE" w:rsidRDefault="00FC22C9" w:rsidP="00394823">
      <w:pPr>
        <w:rPr>
          <w:lang w:val="en-US"/>
        </w:rPr>
      </w:pPr>
    </w:p>
    <w:p w14:paraId="2EE2C3F7" w14:textId="4F6F7EB0" w:rsidR="00394823" w:rsidRPr="00E327DE" w:rsidRDefault="00394823" w:rsidP="00394823">
      <w:pPr>
        <w:pStyle w:val="Heading1"/>
        <w:jc w:val="both"/>
        <w:rPr>
          <w:lang w:val="en-US"/>
        </w:rPr>
      </w:pPr>
      <w:r w:rsidRPr="00E327DE">
        <w:rPr>
          <w:lang w:val="en-US"/>
        </w:rPr>
        <w:t>References</w:t>
      </w:r>
    </w:p>
    <w:p w14:paraId="730556E0" w14:textId="5FA14DE9" w:rsidR="00F81058" w:rsidRDefault="00394823" w:rsidP="00394823">
      <w:pPr>
        <w:rPr>
          <w:i/>
          <w:iCs/>
          <w:lang w:val="en-US"/>
        </w:rPr>
      </w:pPr>
      <w:r w:rsidRPr="00E327DE">
        <w:rPr>
          <w:lang w:val="en-US"/>
        </w:rPr>
        <w:t>[1] RP-234077</w:t>
      </w:r>
      <w:r w:rsidRPr="00E327DE">
        <w:rPr>
          <w:i/>
          <w:iCs/>
          <w:lang w:val="en-US"/>
        </w:rPr>
        <w:t>, New WID: Non-Terrestrial Networks (NTN) for Internet of Things (IoT) Phase 3</w:t>
      </w:r>
    </w:p>
    <w:p w14:paraId="2B73CEF6" w14:textId="77777777" w:rsidR="0024520C" w:rsidRDefault="0024520C" w:rsidP="0024520C">
      <w:pPr>
        <w:rPr>
          <w:lang w:val="en-US"/>
        </w:rPr>
      </w:pPr>
      <w:r w:rsidRPr="004D632D">
        <w:rPr>
          <w:lang w:val="en-US"/>
        </w:rPr>
        <w:t>[</w:t>
      </w:r>
      <w:r>
        <w:rPr>
          <w:lang w:val="en-US"/>
        </w:rPr>
        <w:t>2</w:t>
      </w:r>
      <w:r w:rsidRPr="004D632D">
        <w:rPr>
          <w:lang w:val="en-US"/>
        </w:rPr>
        <w:t xml:space="preserve">] </w:t>
      </w:r>
      <w:hyperlink r:id="rId26" w:history="1">
        <w:r w:rsidRPr="004E1EFC">
          <w:t xml:space="preserve"> </w:t>
        </w:r>
        <w:r w:rsidRPr="004E1EFC">
          <w:rPr>
            <w:rStyle w:val="Hyperlink"/>
            <w:lang w:eastAsia="x-none"/>
          </w:rPr>
          <w:t>R1-2403941</w:t>
        </w:r>
        <w:r w:rsidRPr="00AF7CFE">
          <w:rPr>
            <w:rStyle w:val="Hyperlink"/>
            <w:lang w:eastAsia="x-none"/>
          </w:rPr>
          <w:t xml:space="preserve"> </w:t>
        </w:r>
      </w:hyperlink>
      <w:r w:rsidRPr="004D632D">
        <w:rPr>
          <w:i/>
          <w:iCs/>
          <w:lang w:val="en-US"/>
        </w:rPr>
        <w:t xml:space="preserve">, </w:t>
      </w:r>
      <w:r w:rsidRPr="000626D0">
        <w:rPr>
          <w:i/>
          <w:iCs/>
          <w:lang w:val="en-US"/>
        </w:rPr>
        <w:t>Discussion on UL capacity enhancements for IoT NTN</w:t>
      </w:r>
      <w:r w:rsidRPr="004D632D">
        <w:rPr>
          <w:i/>
          <w:iCs/>
          <w:lang w:val="en-US"/>
        </w:rPr>
        <w:t>,</w:t>
      </w:r>
      <w:r w:rsidRPr="004D632D">
        <w:rPr>
          <w:lang w:val="en-US"/>
        </w:rPr>
        <w:t xml:space="preserve"> </w:t>
      </w:r>
      <w:r w:rsidRPr="003D4748">
        <w:rPr>
          <w:lang w:val="en-US"/>
        </w:rPr>
        <w:t xml:space="preserve">Huawei, </w:t>
      </w:r>
      <w:proofErr w:type="spellStart"/>
      <w:r w:rsidRPr="003D4748">
        <w:rPr>
          <w:lang w:val="en-US"/>
        </w:rPr>
        <w:t>HiSilicon</w:t>
      </w:r>
      <w:proofErr w:type="spellEnd"/>
      <w:r w:rsidRPr="004D632D">
        <w:rPr>
          <w:lang w:val="en-US"/>
        </w:rPr>
        <w:t>, RAN1#11</w:t>
      </w:r>
      <w:r>
        <w:rPr>
          <w:lang w:val="en-US"/>
        </w:rPr>
        <w:t>7</w:t>
      </w:r>
    </w:p>
    <w:p w14:paraId="03614C63" w14:textId="5FE4240F" w:rsidR="00F81058" w:rsidRPr="00B6085C" w:rsidRDefault="00F81058" w:rsidP="00394823">
      <w:pPr>
        <w:rPr>
          <w:lang w:val="en-US"/>
        </w:rPr>
      </w:pPr>
    </w:p>
    <w:sectPr w:rsidR="00F81058" w:rsidRPr="00B6085C" w:rsidSect="003948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C6726" w14:textId="77777777" w:rsidR="001658E8" w:rsidRDefault="001658E8">
      <w:pPr>
        <w:spacing w:after="0"/>
      </w:pPr>
      <w:r>
        <w:separator/>
      </w:r>
    </w:p>
  </w:endnote>
  <w:endnote w:type="continuationSeparator" w:id="0">
    <w:p w14:paraId="644EEA97" w14:textId="77777777" w:rsidR="001658E8" w:rsidRDefault="001658E8">
      <w:pPr>
        <w:spacing w:after="0"/>
      </w:pPr>
      <w:r>
        <w:continuationSeparator/>
      </w:r>
    </w:p>
  </w:endnote>
  <w:endnote w:type="continuationNotice" w:id="1">
    <w:p w14:paraId="580F111E" w14:textId="77777777" w:rsidR="001658E8" w:rsidRDefault="00165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5C787" w14:textId="77777777" w:rsidR="001658E8" w:rsidRDefault="001658E8">
      <w:pPr>
        <w:spacing w:after="0"/>
      </w:pPr>
      <w:r>
        <w:separator/>
      </w:r>
    </w:p>
  </w:footnote>
  <w:footnote w:type="continuationSeparator" w:id="0">
    <w:p w14:paraId="6ABCEE90" w14:textId="77777777" w:rsidR="001658E8" w:rsidRDefault="001658E8">
      <w:pPr>
        <w:spacing w:after="0"/>
      </w:pPr>
      <w:r>
        <w:continuationSeparator/>
      </w:r>
    </w:p>
  </w:footnote>
  <w:footnote w:type="continuationNotice" w:id="1">
    <w:p w14:paraId="718D7FF6" w14:textId="77777777" w:rsidR="001658E8" w:rsidRDefault="001658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4D25"/>
    <w:multiLevelType w:val="hybridMultilevel"/>
    <w:tmpl w:val="97FC1B32"/>
    <w:lvl w:ilvl="0" w:tplc="9C5AC35A">
      <w:start w:val="1"/>
      <w:numFmt w:val="bullet"/>
      <w:lvlText w:val="-"/>
      <w:lvlJc w:val="left"/>
      <w:pPr>
        <w:tabs>
          <w:tab w:val="num" w:pos="720"/>
        </w:tabs>
        <w:ind w:left="720" w:hanging="360"/>
      </w:pPr>
      <w:rPr>
        <w:rFonts w:ascii="Times New Roman" w:hAnsi="Times New Roman" w:hint="default"/>
      </w:rPr>
    </w:lvl>
    <w:lvl w:ilvl="1" w:tplc="C7886406" w:tentative="1">
      <w:start w:val="1"/>
      <w:numFmt w:val="bullet"/>
      <w:lvlText w:val="-"/>
      <w:lvlJc w:val="left"/>
      <w:pPr>
        <w:tabs>
          <w:tab w:val="num" w:pos="1440"/>
        </w:tabs>
        <w:ind w:left="1440" w:hanging="360"/>
      </w:pPr>
      <w:rPr>
        <w:rFonts w:ascii="Times New Roman" w:hAnsi="Times New Roman" w:hint="default"/>
      </w:rPr>
    </w:lvl>
    <w:lvl w:ilvl="2" w:tplc="D0E20ECA" w:tentative="1">
      <w:start w:val="1"/>
      <w:numFmt w:val="bullet"/>
      <w:lvlText w:val="-"/>
      <w:lvlJc w:val="left"/>
      <w:pPr>
        <w:tabs>
          <w:tab w:val="num" w:pos="2160"/>
        </w:tabs>
        <w:ind w:left="2160" w:hanging="360"/>
      </w:pPr>
      <w:rPr>
        <w:rFonts w:ascii="Times New Roman" w:hAnsi="Times New Roman" w:hint="default"/>
      </w:rPr>
    </w:lvl>
    <w:lvl w:ilvl="3" w:tplc="B0C88A84" w:tentative="1">
      <w:start w:val="1"/>
      <w:numFmt w:val="bullet"/>
      <w:lvlText w:val="-"/>
      <w:lvlJc w:val="left"/>
      <w:pPr>
        <w:tabs>
          <w:tab w:val="num" w:pos="2880"/>
        </w:tabs>
        <w:ind w:left="2880" w:hanging="360"/>
      </w:pPr>
      <w:rPr>
        <w:rFonts w:ascii="Times New Roman" w:hAnsi="Times New Roman" w:hint="default"/>
      </w:rPr>
    </w:lvl>
    <w:lvl w:ilvl="4" w:tplc="57CA4C9E" w:tentative="1">
      <w:start w:val="1"/>
      <w:numFmt w:val="bullet"/>
      <w:lvlText w:val="-"/>
      <w:lvlJc w:val="left"/>
      <w:pPr>
        <w:tabs>
          <w:tab w:val="num" w:pos="3600"/>
        </w:tabs>
        <w:ind w:left="3600" w:hanging="360"/>
      </w:pPr>
      <w:rPr>
        <w:rFonts w:ascii="Times New Roman" w:hAnsi="Times New Roman" w:hint="default"/>
      </w:rPr>
    </w:lvl>
    <w:lvl w:ilvl="5" w:tplc="BA86588E" w:tentative="1">
      <w:start w:val="1"/>
      <w:numFmt w:val="bullet"/>
      <w:lvlText w:val="-"/>
      <w:lvlJc w:val="left"/>
      <w:pPr>
        <w:tabs>
          <w:tab w:val="num" w:pos="4320"/>
        </w:tabs>
        <w:ind w:left="4320" w:hanging="360"/>
      </w:pPr>
      <w:rPr>
        <w:rFonts w:ascii="Times New Roman" w:hAnsi="Times New Roman" w:hint="default"/>
      </w:rPr>
    </w:lvl>
    <w:lvl w:ilvl="6" w:tplc="DA1846A8" w:tentative="1">
      <w:start w:val="1"/>
      <w:numFmt w:val="bullet"/>
      <w:lvlText w:val="-"/>
      <w:lvlJc w:val="left"/>
      <w:pPr>
        <w:tabs>
          <w:tab w:val="num" w:pos="5040"/>
        </w:tabs>
        <w:ind w:left="5040" w:hanging="360"/>
      </w:pPr>
      <w:rPr>
        <w:rFonts w:ascii="Times New Roman" w:hAnsi="Times New Roman" w:hint="default"/>
      </w:rPr>
    </w:lvl>
    <w:lvl w:ilvl="7" w:tplc="04EC09D4" w:tentative="1">
      <w:start w:val="1"/>
      <w:numFmt w:val="bullet"/>
      <w:lvlText w:val="-"/>
      <w:lvlJc w:val="left"/>
      <w:pPr>
        <w:tabs>
          <w:tab w:val="num" w:pos="5760"/>
        </w:tabs>
        <w:ind w:left="5760" w:hanging="360"/>
      </w:pPr>
      <w:rPr>
        <w:rFonts w:ascii="Times New Roman" w:hAnsi="Times New Roman" w:hint="default"/>
      </w:rPr>
    </w:lvl>
    <w:lvl w:ilvl="8" w:tplc="7570B26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FE03776"/>
    <w:multiLevelType w:val="multilevel"/>
    <w:tmpl w:val="C9FA2E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06759"/>
    <w:multiLevelType w:val="multilevel"/>
    <w:tmpl w:val="1B249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272CE7"/>
    <w:multiLevelType w:val="multilevel"/>
    <w:tmpl w:val="9EA00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4E208F"/>
    <w:multiLevelType w:val="hybridMultilevel"/>
    <w:tmpl w:val="D7E2A436"/>
    <w:lvl w:ilvl="0" w:tplc="C36698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F74F6B"/>
    <w:multiLevelType w:val="hybridMultilevel"/>
    <w:tmpl w:val="25B4D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5F4381"/>
    <w:multiLevelType w:val="hybridMultilevel"/>
    <w:tmpl w:val="EBF6EB0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5" w15:restartNumberingAfterBreak="0">
    <w:nsid w:val="54F6242B"/>
    <w:multiLevelType w:val="hybridMultilevel"/>
    <w:tmpl w:val="EC68FEDC"/>
    <w:lvl w:ilvl="0" w:tplc="04090001">
      <w:start w:val="1"/>
      <w:numFmt w:val="bullet"/>
      <w:lvlText w:val=""/>
      <w:lvlJc w:val="left"/>
      <w:pPr>
        <w:ind w:left="720" w:hanging="360"/>
      </w:pPr>
      <w:rPr>
        <w:rFonts w:ascii="Symbol" w:hAnsi="Symbol" w:hint="default"/>
      </w:rPr>
    </w:lvl>
    <w:lvl w:ilvl="1" w:tplc="9B300E5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5A28C1"/>
    <w:multiLevelType w:val="hybridMultilevel"/>
    <w:tmpl w:val="C5E6BCF6"/>
    <w:lvl w:ilvl="0" w:tplc="41F816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A40E25"/>
    <w:multiLevelType w:val="hybridMultilevel"/>
    <w:tmpl w:val="86B45114"/>
    <w:lvl w:ilvl="0" w:tplc="C3669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EF084D"/>
    <w:multiLevelType w:val="hybridMultilevel"/>
    <w:tmpl w:val="1AA46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854B55"/>
    <w:multiLevelType w:val="hybridMultilevel"/>
    <w:tmpl w:val="9C723EFC"/>
    <w:lvl w:ilvl="0" w:tplc="BC5A8286">
      <w:start w:val="1"/>
      <w:numFmt w:val="bullet"/>
      <w:lvlText w:val="-"/>
      <w:lvlJc w:val="left"/>
      <w:pPr>
        <w:tabs>
          <w:tab w:val="num" w:pos="720"/>
        </w:tabs>
        <w:ind w:left="720" w:hanging="360"/>
      </w:pPr>
      <w:rPr>
        <w:rFonts w:ascii="Times New Roman" w:hAnsi="Times New Roman" w:hint="default"/>
      </w:rPr>
    </w:lvl>
    <w:lvl w:ilvl="1" w:tplc="B7DE48B8" w:tentative="1">
      <w:start w:val="1"/>
      <w:numFmt w:val="bullet"/>
      <w:lvlText w:val="-"/>
      <w:lvlJc w:val="left"/>
      <w:pPr>
        <w:tabs>
          <w:tab w:val="num" w:pos="1440"/>
        </w:tabs>
        <w:ind w:left="1440" w:hanging="360"/>
      </w:pPr>
      <w:rPr>
        <w:rFonts w:ascii="Times New Roman" w:hAnsi="Times New Roman" w:hint="default"/>
      </w:rPr>
    </w:lvl>
    <w:lvl w:ilvl="2" w:tplc="4E00CB54" w:tentative="1">
      <w:start w:val="1"/>
      <w:numFmt w:val="bullet"/>
      <w:lvlText w:val="-"/>
      <w:lvlJc w:val="left"/>
      <w:pPr>
        <w:tabs>
          <w:tab w:val="num" w:pos="2160"/>
        </w:tabs>
        <w:ind w:left="2160" w:hanging="360"/>
      </w:pPr>
      <w:rPr>
        <w:rFonts w:ascii="Times New Roman" w:hAnsi="Times New Roman" w:hint="default"/>
      </w:rPr>
    </w:lvl>
    <w:lvl w:ilvl="3" w:tplc="F3F6ED06" w:tentative="1">
      <w:start w:val="1"/>
      <w:numFmt w:val="bullet"/>
      <w:lvlText w:val="-"/>
      <w:lvlJc w:val="left"/>
      <w:pPr>
        <w:tabs>
          <w:tab w:val="num" w:pos="2880"/>
        </w:tabs>
        <w:ind w:left="2880" w:hanging="360"/>
      </w:pPr>
      <w:rPr>
        <w:rFonts w:ascii="Times New Roman" w:hAnsi="Times New Roman" w:hint="default"/>
      </w:rPr>
    </w:lvl>
    <w:lvl w:ilvl="4" w:tplc="8F3A4EA6" w:tentative="1">
      <w:start w:val="1"/>
      <w:numFmt w:val="bullet"/>
      <w:lvlText w:val="-"/>
      <w:lvlJc w:val="left"/>
      <w:pPr>
        <w:tabs>
          <w:tab w:val="num" w:pos="3600"/>
        </w:tabs>
        <w:ind w:left="3600" w:hanging="360"/>
      </w:pPr>
      <w:rPr>
        <w:rFonts w:ascii="Times New Roman" w:hAnsi="Times New Roman" w:hint="default"/>
      </w:rPr>
    </w:lvl>
    <w:lvl w:ilvl="5" w:tplc="9B1C132E" w:tentative="1">
      <w:start w:val="1"/>
      <w:numFmt w:val="bullet"/>
      <w:lvlText w:val="-"/>
      <w:lvlJc w:val="left"/>
      <w:pPr>
        <w:tabs>
          <w:tab w:val="num" w:pos="4320"/>
        </w:tabs>
        <w:ind w:left="4320" w:hanging="360"/>
      </w:pPr>
      <w:rPr>
        <w:rFonts w:ascii="Times New Roman" w:hAnsi="Times New Roman" w:hint="default"/>
      </w:rPr>
    </w:lvl>
    <w:lvl w:ilvl="6" w:tplc="353CC910" w:tentative="1">
      <w:start w:val="1"/>
      <w:numFmt w:val="bullet"/>
      <w:lvlText w:val="-"/>
      <w:lvlJc w:val="left"/>
      <w:pPr>
        <w:tabs>
          <w:tab w:val="num" w:pos="5040"/>
        </w:tabs>
        <w:ind w:left="5040" w:hanging="360"/>
      </w:pPr>
      <w:rPr>
        <w:rFonts w:ascii="Times New Roman" w:hAnsi="Times New Roman" w:hint="default"/>
      </w:rPr>
    </w:lvl>
    <w:lvl w:ilvl="7" w:tplc="F4C84BDC" w:tentative="1">
      <w:start w:val="1"/>
      <w:numFmt w:val="bullet"/>
      <w:lvlText w:val="-"/>
      <w:lvlJc w:val="left"/>
      <w:pPr>
        <w:tabs>
          <w:tab w:val="num" w:pos="5760"/>
        </w:tabs>
        <w:ind w:left="5760" w:hanging="360"/>
      </w:pPr>
      <w:rPr>
        <w:rFonts w:ascii="Times New Roman" w:hAnsi="Times New Roman" w:hint="default"/>
      </w:rPr>
    </w:lvl>
    <w:lvl w:ilvl="8" w:tplc="B63223D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1A40F76"/>
    <w:multiLevelType w:val="multilevel"/>
    <w:tmpl w:val="9252E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3A696F"/>
    <w:multiLevelType w:val="hybridMultilevel"/>
    <w:tmpl w:val="502860A4"/>
    <w:lvl w:ilvl="0" w:tplc="C36698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9F2285"/>
    <w:multiLevelType w:val="hybridMultilevel"/>
    <w:tmpl w:val="FDC04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B630BC"/>
    <w:multiLevelType w:val="hybridMultilevel"/>
    <w:tmpl w:val="BFE6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0A3DDE"/>
    <w:multiLevelType w:val="hybridMultilevel"/>
    <w:tmpl w:val="543CF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27"/>
  </w:num>
  <w:num w:numId="3" w16cid:durableId="527455185">
    <w:abstractNumId w:val="9"/>
  </w:num>
  <w:num w:numId="4" w16cid:durableId="278490501">
    <w:abstractNumId w:val="8"/>
  </w:num>
  <w:num w:numId="5" w16cid:durableId="805124626">
    <w:abstractNumId w:val="16"/>
  </w:num>
  <w:num w:numId="6" w16cid:durableId="148985635">
    <w:abstractNumId w:val="13"/>
  </w:num>
  <w:num w:numId="7" w16cid:durableId="78143719">
    <w:abstractNumId w:val="12"/>
  </w:num>
  <w:num w:numId="8" w16cid:durableId="703209876">
    <w:abstractNumId w:val="22"/>
  </w:num>
  <w:num w:numId="9" w16cid:durableId="1068961213">
    <w:abstractNumId w:val="11"/>
  </w:num>
  <w:num w:numId="10" w16cid:durableId="2030327110">
    <w:abstractNumId w:val="7"/>
  </w:num>
  <w:num w:numId="11" w16cid:durableId="1579512099">
    <w:abstractNumId w:val="10"/>
  </w:num>
  <w:num w:numId="12" w16cid:durableId="53090061">
    <w:abstractNumId w:val="26"/>
  </w:num>
  <w:num w:numId="13" w16cid:durableId="1816990170">
    <w:abstractNumId w:val="24"/>
  </w:num>
  <w:num w:numId="14" w16cid:durableId="1857963696">
    <w:abstractNumId w:val="17"/>
  </w:num>
  <w:num w:numId="15" w16cid:durableId="1667393301">
    <w:abstractNumId w:val="14"/>
  </w:num>
  <w:num w:numId="16" w16cid:durableId="819467668">
    <w:abstractNumId w:val="25"/>
  </w:num>
  <w:num w:numId="17" w16cid:durableId="1913540464">
    <w:abstractNumId w:val="15"/>
  </w:num>
  <w:num w:numId="18" w16cid:durableId="984776264">
    <w:abstractNumId w:val="18"/>
  </w:num>
  <w:num w:numId="19" w16cid:durableId="645819285">
    <w:abstractNumId w:val="20"/>
  </w:num>
  <w:num w:numId="20" w16cid:durableId="1943222641">
    <w:abstractNumId w:val="0"/>
  </w:num>
  <w:num w:numId="21" w16cid:durableId="642270392">
    <w:abstractNumId w:val="23"/>
  </w:num>
  <w:num w:numId="22" w16cid:durableId="575289227">
    <w:abstractNumId w:val="5"/>
  </w:num>
  <w:num w:numId="23" w16cid:durableId="1442992971">
    <w:abstractNumId w:val="6"/>
  </w:num>
  <w:num w:numId="24" w16cid:durableId="1720744464">
    <w:abstractNumId w:val="21"/>
  </w:num>
  <w:num w:numId="25" w16cid:durableId="2079595999">
    <w:abstractNumId w:val="2"/>
  </w:num>
  <w:num w:numId="26" w16cid:durableId="605114096">
    <w:abstractNumId w:val="4"/>
  </w:num>
  <w:num w:numId="27" w16cid:durableId="713502697">
    <w:abstractNumId w:val="3"/>
  </w:num>
  <w:num w:numId="28" w16cid:durableId="1412581257">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3519"/>
    <w:rsid w:val="0001395C"/>
    <w:rsid w:val="00013AC4"/>
    <w:rsid w:val="00013C68"/>
    <w:rsid w:val="0001400F"/>
    <w:rsid w:val="000140F1"/>
    <w:rsid w:val="00014E9A"/>
    <w:rsid w:val="00014F85"/>
    <w:rsid w:val="00015ADE"/>
    <w:rsid w:val="00015C50"/>
    <w:rsid w:val="00015CAA"/>
    <w:rsid w:val="0001605F"/>
    <w:rsid w:val="000162E1"/>
    <w:rsid w:val="00016C77"/>
    <w:rsid w:val="00016EF2"/>
    <w:rsid w:val="00017C6B"/>
    <w:rsid w:val="0002016E"/>
    <w:rsid w:val="000204A5"/>
    <w:rsid w:val="00020760"/>
    <w:rsid w:val="00020DBF"/>
    <w:rsid w:val="00021487"/>
    <w:rsid w:val="00021F58"/>
    <w:rsid w:val="00022216"/>
    <w:rsid w:val="000225B8"/>
    <w:rsid w:val="00022611"/>
    <w:rsid w:val="00022875"/>
    <w:rsid w:val="00022E30"/>
    <w:rsid w:val="000236C6"/>
    <w:rsid w:val="000239F3"/>
    <w:rsid w:val="00023AC8"/>
    <w:rsid w:val="00024968"/>
    <w:rsid w:val="00024EA1"/>
    <w:rsid w:val="00024FFA"/>
    <w:rsid w:val="00025592"/>
    <w:rsid w:val="000256B1"/>
    <w:rsid w:val="000263E2"/>
    <w:rsid w:val="000263FF"/>
    <w:rsid w:val="00026991"/>
    <w:rsid w:val="00027A31"/>
    <w:rsid w:val="00027A95"/>
    <w:rsid w:val="0003057C"/>
    <w:rsid w:val="00030B57"/>
    <w:rsid w:val="00032EAF"/>
    <w:rsid w:val="000350B2"/>
    <w:rsid w:val="0003574F"/>
    <w:rsid w:val="00036772"/>
    <w:rsid w:val="000369AA"/>
    <w:rsid w:val="000369C3"/>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265"/>
    <w:rsid w:val="000500F7"/>
    <w:rsid w:val="00050AC0"/>
    <w:rsid w:val="00050CE6"/>
    <w:rsid w:val="00050F44"/>
    <w:rsid w:val="00051A01"/>
    <w:rsid w:val="00051A54"/>
    <w:rsid w:val="00052F0F"/>
    <w:rsid w:val="00052F5E"/>
    <w:rsid w:val="00053D01"/>
    <w:rsid w:val="00053E80"/>
    <w:rsid w:val="000543D1"/>
    <w:rsid w:val="00054E5C"/>
    <w:rsid w:val="000553C7"/>
    <w:rsid w:val="00055570"/>
    <w:rsid w:val="00055827"/>
    <w:rsid w:val="000567F0"/>
    <w:rsid w:val="00056D07"/>
    <w:rsid w:val="0005729B"/>
    <w:rsid w:val="00057770"/>
    <w:rsid w:val="00057947"/>
    <w:rsid w:val="00057E55"/>
    <w:rsid w:val="00057FED"/>
    <w:rsid w:val="00060D55"/>
    <w:rsid w:val="000626D0"/>
    <w:rsid w:val="00063DAE"/>
    <w:rsid w:val="000650B3"/>
    <w:rsid w:val="00065550"/>
    <w:rsid w:val="00065566"/>
    <w:rsid w:val="000666CD"/>
    <w:rsid w:val="00066DE6"/>
    <w:rsid w:val="00067B28"/>
    <w:rsid w:val="000707CA"/>
    <w:rsid w:val="000707F2"/>
    <w:rsid w:val="0007180A"/>
    <w:rsid w:val="00071AA9"/>
    <w:rsid w:val="00071EED"/>
    <w:rsid w:val="00071F0A"/>
    <w:rsid w:val="00072BFE"/>
    <w:rsid w:val="0007355C"/>
    <w:rsid w:val="00073703"/>
    <w:rsid w:val="000741EA"/>
    <w:rsid w:val="0007426B"/>
    <w:rsid w:val="00074FE9"/>
    <w:rsid w:val="00075546"/>
    <w:rsid w:val="00075701"/>
    <w:rsid w:val="00075EB2"/>
    <w:rsid w:val="00076454"/>
    <w:rsid w:val="00076505"/>
    <w:rsid w:val="00076DE1"/>
    <w:rsid w:val="00076E9B"/>
    <w:rsid w:val="00077A25"/>
    <w:rsid w:val="0008025E"/>
    <w:rsid w:val="00081CDD"/>
    <w:rsid w:val="0008215D"/>
    <w:rsid w:val="0008230A"/>
    <w:rsid w:val="0008231E"/>
    <w:rsid w:val="00082A5B"/>
    <w:rsid w:val="00082A76"/>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D6E"/>
    <w:rsid w:val="00092EAC"/>
    <w:rsid w:val="00093593"/>
    <w:rsid w:val="00094D46"/>
    <w:rsid w:val="00094D4A"/>
    <w:rsid w:val="000959C4"/>
    <w:rsid w:val="00095D03"/>
    <w:rsid w:val="00095EB7"/>
    <w:rsid w:val="00096010"/>
    <w:rsid w:val="00096267"/>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52A"/>
    <w:rsid w:val="000B118C"/>
    <w:rsid w:val="000B1990"/>
    <w:rsid w:val="000B1B70"/>
    <w:rsid w:val="000B1DFB"/>
    <w:rsid w:val="000B213C"/>
    <w:rsid w:val="000B240E"/>
    <w:rsid w:val="000B2440"/>
    <w:rsid w:val="000B3E7A"/>
    <w:rsid w:val="000B5C1B"/>
    <w:rsid w:val="000B5F64"/>
    <w:rsid w:val="000B6065"/>
    <w:rsid w:val="000B65E7"/>
    <w:rsid w:val="000B7080"/>
    <w:rsid w:val="000B7FC0"/>
    <w:rsid w:val="000C02DD"/>
    <w:rsid w:val="000C0AEB"/>
    <w:rsid w:val="000C1B6C"/>
    <w:rsid w:val="000C30A8"/>
    <w:rsid w:val="000C32D6"/>
    <w:rsid w:val="000C33CB"/>
    <w:rsid w:val="000C33D5"/>
    <w:rsid w:val="000C3880"/>
    <w:rsid w:val="000C3C2A"/>
    <w:rsid w:val="000C4064"/>
    <w:rsid w:val="000C47A0"/>
    <w:rsid w:val="000C49C9"/>
    <w:rsid w:val="000C4D41"/>
    <w:rsid w:val="000C5D30"/>
    <w:rsid w:val="000C6255"/>
    <w:rsid w:val="000C6347"/>
    <w:rsid w:val="000C64AB"/>
    <w:rsid w:val="000C64B4"/>
    <w:rsid w:val="000C6959"/>
    <w:rsid w:val="000C6E02"/>
    <w:rsid w:val="000C6FD1"/>
    <w:rsid w:val="000C7D28"/>
    <w:rsid w:val="000D04FA"/>
    <w:rsid w:val="000D0830"/>
    <w:rsid w:val="000D0E6F"/>
    <w:rsid w:val="000D1C42"/>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988"/>
    <w:rsid w:val="000E7C9B"/>
    <w:rsid w:val="000E7E5E"/>
    <w:rsid w:val="000F1688"/>
    <w:rsid w:val="000F17C1"/>
    <w:rsid w:val="000F1F3C"/>
    <w:rsid w:val="000F2167"/>
    <w:rsid w:val="000F243A"/>
    <w:rsid w:val="000F26D8"/>
    <w:rsid w:val="000F2A2F"/>
    <w:rsid w:val="000F3AD5"/>
    <w:rsid w:val="000F3AFC"/>
    <w:rsid w:val="000F3BB7"/>
    <w:rsid w:val="000F4244"/>
    <w:rsid w:val="000F50DD"/>
    <w:rsid w:val="000F70C7"/>
    <w:rsid w:val="000F787B"/>
    <w:rsid w:val="000F79B7"/>
    <w:rsid w:val="001000FD"/>
    <w:rsid w:val="0010027A"/>
    <w:rsid w:val="001003CA"/>
    <w:rsid w:val="00100BB0"/>
    <w:rsid w:val="00100D50"/>
    <w:rsid w:val="0010118A"/>
    <w:rsid w:val="001015D1"/>
    <w:rsid w:val="00101C4B"/>
    <w:rsid w:val="00101CA7"/>
    <w:rsid w:val="0010253A"/>
    <w:rsid w:val="001030EF"/>
    <w:rsid w:val="0010350A"/>
    <w:rsid w:val="00103D0B"/>
    <w:rsid w:val="0010406D"/>
    <w:rsid w:val="001044B8"/>
    <w:rsid w:val="00105FF2"/>
    <w:rsid w:val="001061D7"/>
    <w:rsid w:val="00107927"/>
    <w:rsid w:val="00107C38"/>
    <w:rsid w:val="00110AB1"/>
    <w:rsid w:val="00111034"/>
    <w:rsid w:val="00111629"/>
    <w:rsid w:val="001119A6"/>
    <w:rsid w:val="00111ACF"/>
    <w:rsid w:val="00111AFD"/>
    <w:rsid w:val="00111BC5"/>
    <w:rsid w:val="001135BE"/>
    <w:rsid w:val="00113F1B"/>
    <w:rsid w:val="00114059"/>
    <w:rsid w:val="00114286"/>
    <w:rsid w:val="001146F8"/>
    <w:rsid w:val="00114AC1"/>
    <w:rsid w:val="00114D8E"/>
    <w:rsid w:val="00115048"/>
    <w:rsid w:val="001162F1"/>
    <w:rsid w:val="00116CCB"/>
    <w:rsid w:val="0011725B"/>
    <w:rsid w:val="001176D0"/>
    <w:rsid w:val="001204F1"/>
    <w:rsid w:val="00120A81"/>
    <w:rsid w:val="00121E0B"/>
    <w:rsid w:val="00121F3D"/>
    <w:rsid w:val="001223CF"/>
    <w:rsid w:val="00122D19"/>
    <w:rsid w:val="00122E34"/>
    <w:rsid w:val="001232EC"/>
    <w:rsid w:val="00124A08"/>
    <w:rsid w:val="00124E25"/>
    <w:rsid w:val="00124E5D"/>
    <w:rsid w:val="00125229"/>
    <w:rsid w:val="00125248"/>
    <w:rsid w:val="00125341"/>
    <w:rsid w:val="0012544F"/>
    <w:rsid w:val="00125558"/>
    <w:rsid w:val="00125DAC"/>
    <w:rsid w:val="00126DE4"/>
    <w:rsid w:val="00126E20"/>
    <w:rsid w:val="00127981"/>
    <w:rsid w:val="001279CF"/>
    <w:rsid w:val="001300A9"/>
    <w:rsid w:val="00130AC6"/>
    <w:rsid w:val="00130D2B"/>
    <w:rsid w:val="00130F2E"/>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DA0"/>
    <w:rsid w:val="00141499"/>
    <w:rsid w:val="00142630"/>
    <w:rsid w:val="0014319E"/>
    <w:rsid w:val="0014492A"/>
    <w:rsid w:val="00144F61"/>
    <w:rsid w:val="0014659F"/>
    <w:rsid w:val="00146883"/>
    <w:rsid w:val="00146AC8"/>
    <w:rsid w:val="00146B73"/>
    <w:rsid w:val="00146E52"/>
    <w:rsid w:val="001473D4"/>
    <w:rsid w:val="00147876"/>
    <w:rsid w:val="00147964"/>
    <w:rsid w:val="00147974"/>
    <w:rsid w:val="00147D57"/>
    <w:rsid w:val="00150293"/>
    <w:rsid w:val="00150FC9"/>
    <w:rsid w:val="001511E6"/>
    <w:rsid w:val="00151935"/>
    <w:rsid w:val="00151B4E"/>
    <w:rsid w:val="001526B8"/>
    <w:rsid w:val="00152EBB"/>
    <w:rsid w:val="00153509"/>
    <w:rsid w:val="001536B5"/>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60710"/>
    <w:rsid w:val="00160D66"/>
    <w:rsid w:val="001617A5"/>
    <w:rsid w:val="00161A85"/>
    <w:rsid w:val="00161E04"/>
    <w:rsid w:val="001622FE"/>
    <w:rsid w:val="001627C2"/>
    <w:rsid w:val="00162F7F"/>
    <w:rsid w:val="00163721"/>
    <w:rsid w:val="001637E7"/>
    <w:rsid w:val="00164A1E"/>
    <w:rsid w:val="00164AAB"/>
    <w:rsid w:val="001650C3"/>
    <w:rsid w:val="001658E8"/>
    <w:rsid w:val="00165F33"/>
    <w:rsid w:val="00166438"/>
    <w:rsid w:val="00166645"/>
    <w:rsid w:val="001666C4"/>
    <w:rsid w:val="00166763"/>
    <w:rsid w:val="00166955"/>
    <w:rsid w:val="00167655"/>
    <w:rsid w:val="00167E97"/>
    <w:rsid w:val="0017065B"/>
    <w:rsid w:val="00170977"/>
    <w:rsid w:val="00170D95"/>
    <w:rsid w:val="001710E4"/>
    <w:rsid w:val="001711B6"/>
    <w:rsid w:val="00171A3B"/>
    <w:rsid w:val="00171A63"/>
    <w:rsid w:val="00171A79"/>
    <w:rsid w:val="00171D5A"/>
    <w:rsid w:val="00173143"/>
    <w:rsid w:val="00173346"/>
    <w:rsid w:val="00173833"/>
    <w:rsid w:val="0017383B"/>
    <w:rsid w:val="00174658"/>
    <w:rsid w:val="00174A5B"/>
    <w:rsid w:val="00175136"/>
    <w:rsid w:val="0017598F"/>
    <w:rsid w:val="00176491"/>
    <w:rsid w:val="00176A4C"/>
    <w:rsid w:val="00176DA9"/>
    <w:rsid w:val="001801E9"/>
    <w:rsid w:val="001802C6"/>
    <w:rsid w:val="00180C2B"/>
    <w:rsid w:val="00180D3A"/>
    <w:rsid w:val="001811A7"/>
    <w:rsid w:val="0018153D"/>
    <w:rsid w:val="00181B9F"/>
    <w:rsid w:val="001828F7"/>
    <w:rsid w:val="001839D7"/>
    <w:rsid w:val="00183BB8"/>
    <w:rsid w:val="00183D72"/>
    <w:rsid w:val="001846D8"/>
    <w:rsid w:val="001846E6"/>
    <w:rsid w:val="00184784"/>
    <w:rsid w:val="001847D6"/>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78DA"/>
    <w:rsid w:val="001A0106"/>
    <w:rsid w:val="001A010B"/>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AED"/>
    <w:rsid w:val="001B0B8A"/>
    <w:rsid w:val="001B0FAB"/>
    <w:rsid w:val="001B1546"/>
    <w:rsid w:val="001B159B"/>
    <w:rsid w:val="001B1620"/>
    <w:rsid w:val="001B18A7"/>
    <w:rsid w:val="001B1AEA"/>
    <w:rsid w:val="001B1B3A"/>
    <w:rsid w:val="001B1EC7"/>
    <w:rsid w:val="001B1F72"/>
    <w:rsid w:val="001B2249"/>
    <w:rsid w:val="001B27CF"/>
    <w:rsid w:val="001B2E20"/>
    <w:rsid w:val="001B3634"/>
    <w:rsid w:val="001B36F8"/>
    <w:rsid w:val="001B4196"/>
    <w:rsid w:val="001B425C"/>
    <w:rsid w:val="001B4940"/>
    <w:rsid w:val="001B4C03"/>
    <w:rsid w:val="001B647D"/>
    <w:rsid w:val="001B7051"/>
    <w:rsid w:val="001B71F9"/>
    <w:rsid w:val="001B7AF9"/>
    <w:rsid w:val="001C099B"/>
    <w:rsid w:val="001C0A79"/>
    <w:rsid w:val="001C0BB7"/>
    <w:rsid w:val="001C0CF8"/>
    <w:rsid w:val="001C0D0A"/>
    <w:rsid w:val="001C1259"/>
    <w:rsid w:val="001C12D5"/>
    <w:rsid w:val="001C15AB"/>
    <w:rsid w:val="001C1750"/>
    <w:rsid w:val="001C1B9F"/>
    <w:rsid w:val="001C2B97"/>
    <w:rsid w:val="001C348F"/>
    <w:rsid w:val="001C4411"/>
    <w:rsid w:val="001C4D47"/>
    <w:rsid w:val="001C51D2"/>
    <w:rsid w:val="001C61E5"/>
    <w:rsid w:val="001C6E8E"/>
    <w:rsid w:val="001C6F21"/>
    <w:rsid w:val="001C72CC"/>
    <w:rsid w:val="001D0240"/>
    <w:rsid w:val="001D05E9"/>
    <w:rsid w:val="001D0B60"/>
    <w:rsid w:val="001D119A"/>
    <w:rsid w:val="001D1850"/>
    <w:rsid w:val="001D2092"/>
    <w:rsid w:val="001D21BA"/>
    <w:rsid w:val="001D30C1"/>
    <w:rsid w:val="001D3DB8"/>
    <w:rsid w:val="001D3DF1"/>
    <w:rsid w:val="001D3F6A"/>
    <w:rsid w:val="001D4173"/>
    <w:rsid w:val="001D4566"/>
    <w:rsid w:val="001D4635"/>
    <w:rsid w:val="001D46CD"/>
    <w:rsid w:val="001D473C"/>
    <w:rsid w:val="001D481B"/>
    <w:rsid w:val="001D50F0"/>
    <w:rsid w:val="001D52EB"/>
    <w:rsid w:val="001D53D7"/>
    <w:rsid w:val="001D5E47"/>
    <w:rsid w:val="001D6960"/>
    <w:rsid w:val="001D69C0"/>
    <w:rsid w:val="001D6EBB"/>
    <w:rsid w:val="001D73E8"/>
    <w:rsid w:val="001D74F5"/>
    <w:rsid w:val="001E008E"/>
    <w:rsid w:val="001E071B"/>
    <w:rsid w:val="001E08D6"/>
    <w:rsid w:val="001E0B5B"/>
    <w:rsid w:val="001E0C49"/>
    <w:rsid w:val="001E1134"/>
    <w:rsid w:val="001E1824"/>
    <w:rsid w:val="001E2B68"/>
    <w:rsid w:val="001E3751"/>
    <w:rsid w:val="001E3BA7"/>
    <w:rsid w:val="001E58D3"/>
    <w:rsid w:val="001E5FA2"/>
    <w:rsid w:val="001E6F6D"/>
    <w:rsid w:val="001E796D"/>
    <w:rsid w:val="001E7AAE"/>
    <w:rsid w:val="001E7CCF"/>
    <w:rsid w:val="001E7D01"/>
    <w:rsid w:val="001E7EFE"/>
    <w:rsid w:val="001F0CA7"/>
    <w:rsid w:val="001F0F79"/>
    <w:rsid w:val="001F14A9"/>
    <w:rsid w:val="001F1503"/>
    <w:rsid w:val="001F1737"/>
    <w:rsid w:val="001F1A96"/>
    <w:rsid w:val="001F1B8D"/>
    <w:rsid w:val="001F31BE"/>
    <w:rsid w:val="001F494F"/>
    <w:rsid w:val="001F507C"/>
    <w:rsid w:val="001F57B7"/>
    <w:rsid w:val="001F5AE9"/>
    <w:rsid w:val="001F5BB5"/>
    <w:rsid w:val="001F5C60"/>
    <w:rsid w:val="001F5D84"/>
    <w:rsid w:val="001F70E2"/>
    <w:rsid w:val="001F7EC8"/>
    <w:rsid w:val="001F7F14"/>
    <w:rsid w:val="00201D5D"/>
    <w:rsid w:val="00202B5E"/>
    <w:rsid w:val="0020504B"/>
    <w:rsid w:val="0020566E"/>
    <w:rsid w:val="00205ABE"/>
    <w:rsid w:val="00205B08"/>
    <w:rsid w:val="00205ED3"/>
    <w:rsid w:val="00206FDD"/>
    <w:rsid w:val="00207253"/>
    <w:rsid w:val="0020753F"/>
    <w:rsid w:val="002075F1"/>
    <w:rsid w:val="00207A24"/>
    <w:rsid w:val="00207DD8"/>
    <w:rsid w:val="0021012D"/>
    <w:rsid w:val="00210BBD"/>
    <w:rsid w:val="00210E64"/>
    <w:rsid w:val="0021101B"/>
    <w:rsid w:val="00211207"/>
    <w:rsid w:val="002114F3"/>
    <w:rsid w:val="00211BEA"/>
    <w:rsid w:val="00212947"/>
    <w:rsid w:val="00212CB8"/>
    <w:rsid w:val="0021393A"/>
    <w:rsid w:val="00213A17"/>
    <w:rsid w:val="00213DA4"/>
    <w:rsid w:val="002142C2"/>
    <w:rsid w:val="002151BB"/>
    <w:rsid w:val="002152D5"/>
    <w:rsid w:val="002157D7"/>
    <w:rsid w:val="002162F8"/>
    <w:rsid w:val="00216F87"/>
    <w:rsid w:val="00217A4F"/>
    <w:rsid w:val="00217C09"/>
    <w:rsid w:val="00217CD9"/>
    <w:rsid w:val="0022013A"/>
    <w:rsid w:val="002202BB"/>
    <w:rsid w:val="00220AAF"/>
    <w:rsid w:val="00220D4E"/>
    <w:rsid w:val="00220D6A"/>
    <w:rsid w:val="00220FB5"/>
    <w:rsid w:val="0022227E"/>
    <w:rsid w:val="0022305E"/>
    <w:rsid w:val="00223432"/>
    <w:rsid w:val="002234E6"/>
    <w:rsid w:val="002238EB"/>
    <w:rsid w:val="00223923"/>
    <w:rsid w:val="00223A8B"/>
    <w:rsid w:val="0022549A"/>
    <w:rsid w:val="00225847"/>
    <w:rsid w:val="00225B6B"/>
    <w:rsid w:val="00225D05"/>
    <w:rsid w:val="0022619C"/>
    <w:rsid w:val="002261C8"/>
    <w:rsid w:val="002262D6"/>
    <w:rsid w:val="00226DFF"/>
    <w:rsid w:val="002273F2"/>
    <w:rsid w:val="00227669"/>
    <w:rsid w:val="00227EA1"/>
    <w:rsid w:val="00230057"/>
    <w:rsid w:val="00230537"/>
    <w:rsid w:val="00230F04"/>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FDB"/>
    <w:rsid w:val="0023605C"/>
    <w:rsid w:val="00236076"/>
    <w:rsid w:val="00236846"/>
    <w:rsid w:val="00236DCD"/>
    <w:rsid w:val="002407DF"/>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2106"/>
    <w:rsid w:val="002524B3"/>
    <w:rsid w:val="00252503"/>
    <w:rsid w:val="0025313B"/>
    <w:rsid w:val="002531EC"/>
    <w:rsid w:val="0025323E"/>
    <w:rsid w:val="002533A8"/>
    <w:rsid w:val="00253522"/>
    <w:rsid w:val="00253577"/>
    <w:rsid w:val="00254B59"/>
    <w:rsid w:val="00254BE4"/>
    <w:rsid w:val="00254F67"/>
    <w:rsid w:val="002550CE"/>
    <w:rsid w:val="00255349"/>
    <w:rsid w:val="00255909"/>
    <w:rsid w:val="00255D1C"/>
    <w:rsid w:val="00255F0A"/>
    <w:rsid w:val="0025602C"/>
    <w:rsid w:val="00256BFC"/>
    <w:rsid w:val="00260902"/>
    <w:rsid w:val="00262029"/>
    <w:rsid w:val="00262295"/>
    <w:rsid w:val="002624B1"/>
    <w:rsid w:val="0026263D"/>
    <w:rsid w:val="0026264B"/>
    <w:rsid w:val="00262FFA"/>
    <w:rsid w:val="0026353A"/>
    <w:rsid w:val="0026381F"/>
    <w:rsid w:val="00263F20"/>
    <w:rsid w:val="0026437A"/>
    <w:rsid w:val="00264BDF"/>
    <w:rsid w:val="002658D2"/>
    <w:rsid w:val="00266028"/>
    <w:rsid w:val="0026616B"/>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6556"/>
    <w:rsid w:val="00276712"/>
    <w:rsid w:val="00276C7B"/>
    <w:rsid w:val="00276E88"/>
    <w:rsid w:val="00276FAB"/>
    <w:rsid w:val="00277DA5"/>
    <w:rsid w:val="00277DB8"/>
    <w:rsid w:val="00277DE8"/>
    <w:rsid w:val="002804CE"/>
    <w:rsid w:val="00280A84"/>
    <w:rsid w:val="00280AE7"/>
    <w:rsid w:val="00280F6E"/>
    <w:rsid w:val="0028155C"/>
    <w:rsid w:val="002825F3"/>
    <w:rsid w:val="002838CF"/>
    <w:rsid w:val="00283BBB"/>
    <w:rsid w:val="00284B3E"/>
    <w:rsid w:val="0028552C"/>
    <w:rsid w:val="00285561"/>
    <w:rsid w:val="00285E74"/>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42C1"/>
    <w:rsid w:val="00294C12"/>
    <w:rsid w:val="00294D80"/>
    <w:rsid w:val="002959D7"/>
    <w:rsid w:val="00295F17"/>
    <w:rsid w:val="00296172"/>
    <w:rsid w:val="00296955"/>
    <w:rsid w:val="002969F6"/>
    <w:rsid w:val="00296AD9"/>
    <w:rsid w:val="00297610"/>
    <w:rsid w:val="00297D6B"/>
    <w:rsid w:val="002A0742"/>
    <w:rsid w:val="002A12BE"/>
    <w:rsid w:val="002A141C"/>
    <w:rsid w:val="002A1C8B"/>
    <w:rsid w:val="002A2971"/>
    <w:rsid w:val="002A30DB"/>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7E8"/>
    <w:rsid w:val="002C07F8"/>
    <w:rsid w:val="002C0837"/>
    <w:rsid w:val="002C0904"/>
    <w:rsid w:val="002C11A8"/>
    <w:rsid w:val="002C1579"/>
    <w:rsid w:val="002C1A75"/>
    <w:rsid w:val="002C1AA9"/>
    <w:rsid w:val="002C2127"/>
    <w:rsid w:val="002C21A5"/>
    <w:rsid w:val="002C25E6"/>
    <w:rsid w:val="002C2757"/>
    <w:rsid w:val="002C2E25"/>
    <w:rsid w:val="002C2F97"/>
    <w:rsid w:val="002C3413"/>
    <w:rsid w:val="002C343D"/>
    <w:rsid w:val="002C3543"/>
    <w:rsid w:val="002C36FB"/>
    <w:rsid w:val="002C3D2F"/>
    <w:rsid w:val="002C40A6"/>
    <w:rsid w:val="002C467F"/>
    <w:rsid w:val="002C481C"/>
    <w:rsid w:val="002C488C"/>
    <w:rsid w:val="002C4C73"/>
    <w:rsid w:val="002C4DBD"/>
    <w:rsid w:val="002C5AE8"/>
    <w:rsid w:val="002C5F9F"/>
    <w:rsid w:val="002C693B"/>
    <w:rsid w:val="002C6AFD"/>
    <w:rsid w:val="002C7B13"/>
    <w:rsid w:val="002D0E91"/>
    <w:rsid w:val="002D0EEA"/>
    <w:rsid w:val="002D1114"/>
    <w:rsid w:val="002D1A32"/>
    <w:rsid w:val="002D202F"/>
    <w:rsid w:val="002D20C0"/>
    <w:rsid w:val="002D215F"/>
    <w:rsid w:val="002D2359"/>
    <w:rsid w:val="002D2749"/>
    <w:rsid w:val="002D2C6E"/>
    <w:rsid w:val="002D396E"/>
    <w:rsid w:val="002D3DC6"/>
    <w:rsid w:val="002D43BB"/>
    <w:rsid w:val="002D43C9"/>
    <w:rsid w:val="002D4E78"/>
    <w:rsid w:val="002D54A1"/>
    <w:rsid w:val="002D5A98"/>
    <w:rsid w:val="002D5E41"/>
    <w:rsid w:val="002D6A5B"/>
    <w:rsid w:val="002D7182"/>
    <w:rsid w:val="002D79FA"/>
    <w:rsid w:val="002E0ABA"/>
    <w:rsid w:val="002E0D23"/>
    <w:rsid w:val="002E0EC4"/>
    <w:rsid w:val="002E1BA0"/>
    <w:rsid w:val="002E1E2D"/>
    <w:rsid w:val="002E213A"/>
    <w:rsid w:val="002E263A"/>
    <w:rsid w:val="002E27C8"/>
    <w:rsid w:val="002E28F7"/>
    <w:rsid w:val="002E2C16"/>
    <w:rsid w:val="002E316A"/>
    <w:rsid w:val="002E3345"/>
    <w:rsid w:val="002E3583"/>
    <w:rsid w:val="002E35D3"/>
    <w:rsid w:val="002E402B"/>
    <w:rsid w:val="002E4269"/>
    <w:rsid w:val="002E4E9B"/>
    <w:rsid w:val="002E4FBB"/>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B71"/>
    <w:rsid w:val="00302BE9"/>
    <w:rsid w:val="0030312F"/>
    <w:rsid w:val="00303633"/>
    <w:rsid w:val="00304B96"/>
    <w:rsid w:val="00304E90"/>
    <w:rsid w:val="0030573B"/>
    <w:rsid w:val="00306ADE"/>
    <w:rsid w:val="00306CA9"/>
    <w:rsid w:val="0030765C"/>
    <w:rsid w:val="00307960"/>
    <w:rsid w:val="00307F99"/>
    <w:rsid w:val="00310C18"/>
    <w:rsid w:val="00310CB8"/>
    <w:rsid w:val="00311DC2"/>
    <w:rsid w:val="00311ECF"/>
    <w:rsid w:val="00313BFB"/>
    <w:rsid w:val="00313F4A"/>
    <w:rsid w:val="00314388"/>
    <w:rsid w:val="00314925"/>
    <w:rsid w:val="0031498D"/>
    <w:rsid w:val="00314B41"/>
    <w:rsid w:val="00315EC2"/>
    <w:rsid w:val="00316171"/>
    <w:rsid w:val="00316C77"/>
    <w:rsid w:val="00316ECD"/>
    <w:rsid w:val="003175FA"/>
    <w:rsid w:val="00317950"/>
    <w:rsid w:val="00317993"/>
    <w:rsid w:val="00320A33"/>
    <w:rsid w:val="00320EF9"/>
    <w:rsid w:val="003214D1"/>
    <w:rsid w:val="003216E0"/>
    <w:rsid w:val="00321805"/>
    <w:rsid w:val="00321A89"/>
    <w:rsid w:val="00321EA3"/>
    <w:rsid w:val="00321FF8"/>
    <w:rsid w:val="0032233E"/>
    <w:rsid w:val="00322367"/>
    <w:rsid w:val="003225F3"/>
    <w:rsid w:val="00322E71"/>
    <w:rsid w:val="00323D31"/>
    <w:rsid w:val="00323D61"/>
    <w:rsid w:val="00324273"/>
    <w:rsid w:val="00324D98"/>
    <w:rsid w:val="00325595"/>
    <w:rsid w:val="00325729"/>
    <w:rsid w:val="0032578E"/>
    <w:rsid w:val="00325AAE"/>
    <w:rsid w:val="00325FD4"/>
    <w:rsid w:val="003267A3"/>
    <w:rsid w:val="003268C2"/>
    <w:rsid w:val="00326902"/>
    <w:rsid w:val="00326C1E"/>
    <w:rsid w:val="00326DF5"/>
    <w:rsid w:val="0032779B"/>
    <w:rsid w:val="00327A28"/>
    <w:rsid w:val="003308C6"/>
    <w:rsid w:val="00330AFC"/>
    <w:rsid w:val="00330C5C"/>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404DE"/>
    <w:rsid w:val="00340D26"/>
    <w:rsid w:val="003415ED"/>
    <w:rsid w:val="00341C23"/>
    <w:rsid w:val="00341EBC"/>
    <w:rsid w:val="00343629"/>
    <w:rsid w:val="00344CD2"/>
    <w:rsid w:val="00345177"/>
    <w:rsid w:val="00345317"/>
    <w:rsid w:val="003458E5"/>
    <w:rsid w:val="0034681F"/>
    <w:rsid w:val="00346CA6"/>
    <w:rsid w:val="003473C4"/>
    <w:rsid w:val="00347491"/>
    <w:rsid w:val="00350008"/>
    <w:rsid w:val="003502DB"/>
    <w:rsid w:val="003504B4"/>
    <w:rsid w:val="00350D2C"/>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183A"/>
    <w:rsid w:val="003619D0"/>
    <w:rsid w:val="00361BBC"/>
    <w:rsid w:val="003627C1"/>
    <w:rsid w:val="00362C73"/>
    <w:rsid w:val="00362F3B"/>
    <w:rsid w:val="003632EE"/>
    <w:rsid w:val="003646A0"/>
    <w:rsid w:val="0036496B"/>
    <w:rsid w:val="00364B82"/>
    <w:rsid w:val="00364F6D"/>
    <w:rsid w:val="00366639"/>
    <w:rsid w:val="00367A25"/>
    <w:rsid w:val="00370C5B"/>
    <w:rsid w:val="00370D4F"/>
    <w:rsid w:val="00370E8E"/>
    <w:rsid w:val="003723A2"/>
    <w:rsid w:val="0037389C"/>
    <w:rsid w:val="00373FCC"/>
    <w:rsid w:val="00374B68"/>
    <w:rsid w:val="00374FC9"/>
    <w:rsid w:val="0037504F"/>
    <w:rsid w:val="0037558A"/>
    <w:rsid w:val="00375637"/>
    <w:rsid w:val="00375CA8"/>
    <w:rsid w:val="00375E67"/>
    <w:rsid w:val="0037613E"/>
    <w:rsid w:val="003761F1"/>
    <w:rsid w:val="003767E4"/>
    <w:rsid w:val="0037751D"/>
    <w:rsid w:val="003775B8"/>
    <w:rsid w:val="00380091"/>
    <w:rsid w:val="00380B18"/>
    <w:rsid w:val="00380E4E"/>
    <w:rsid w:val="00382105"/>
    <w:rsid w:val="003828F2"/>
    <w:rsid w:val="00382C3B"/>
    <w:rsid w:val="0038329C"/>
    <w:rsid w:val="0038341C"/>
    <w:rsid w:val="0038354F"/>
    <w:rsid w:val="00383783"/>
    <w:rsid w:val="00383947"/>
    <w:rsid w:val="00383DDE"/>
    <w:rsid w:val="003843B5"/>
    <w:rsid w:val="00384626"/>
    <w:rsid w:val="003855CD"/>
    <w:rsid w:val="00385E77"/>
    <w:rsid w:val="00385F76"/>
    <w:rsid w:val="003860EC"/>
    <w:rsid w:val="00386953"/>
    <w:rsid w:val="00386CE1"/>
    <w:rsid w:val="00386F50"/>
    <w:rsid w:val="00387099"/>
    <w:rsid w:val="003872BA"/>
    <w:rsid w:val="00387872"/>
    <w:rsid w:val="003907A8"/>
    <w:rsid w:val="00390A8F"/>
    <w:rsid w:val="00391566"/>
    <w:rsid w:val="00392322"/>
    <w:rsid w:val="00392819"/>
    <w:rsid w:val="00394370"/>
    <w:rsid w:val="00394823"/>
    <w:rsid w:val="00395AD2"/>
    <w:rsid w:val="00395D74"/>
    <w:rsid w:val="00395E5B"/>
    <w:rsid w:val="00395F50"/>
    <w:rsid w:val="003964A4"/>
    <w:rsid w:val="003966BA"/>
    <w:rsid w:val="00396D35"/>
    <w:rsid w:val="003A004A"/>
    <w:rsid w:val="003A012C"/>
    <w:rsid w:val="003A022A"/>
    <w:rsid w:val="003A02D5"/>
    <w:rsid w:val="003A073B"/>
    <w:rsid w:val="003A1BD6"/>
    <w:rsid w:val="003A1CF6"/>
    <w:rsid w:val="003A2310"/>
    <w:rsid w:val="003A284C"/>
    <w:rsid w:val="003A2884"/>
    <w:rsid w:val="003A3DDF"/>
    <w:rsid w:val="003A65C8"/>
    <w:rsid w:val="003A6714"/>
    <w:rsid w:val="003B0086"/>
    <w:rsid w:val="003B0A9A"/>
    <w:rsid w:val="003B0C8D"/>
    <w:rsid w:val="003B0F05"/>
    <w:rsid w:val="003B1145"/>
    <w:rsid w:val="003B1196"/>
    <w:rsid w:val="003B172B"/>
    <w:rsid w:val="003B1F3F"/>
    <w:rsid w:val="003B2922"/>
    <w:rsid w:val="003B2AA9"/>
    <w:rsid w:val="003B327D"/>
    <w:rsid w:val="003B3682"/>
    <w:rsid w:val="003B4098"/>
    <w:rsid w:val="003B467C"/>
    <w:rsid w:val="003B4A61"/>
    <w:rsid w:val="003B4E31"/>
    <w:rsid w:val="003B5465"/>
    <w:rsid w:val="003B581A"/>
    <w:rsid w:val="003B6192"/>
    <w:rsid w:val="003B6CAF"/>
    <w:rsid w:val="003C0419"/>
    <w:rsid w:val="003C0B13"/>
    <w:rsid w:val="003C167B"/>
    <w:rsid w:val="003C1A82"/>
    <w:rsid w:val="003C1CCF"/>
    <w:rsid w:val="003C1E7E"/>
    <w:rsid w:val="003C2032"/>
    <w:rsid w:val="003C2D50"/>
    <w:rsid w:val="003C5465"/>
    <w:rsid w:val="003C55A3"/>
    <w:rsid w:val="003C5BD8"/>
    <w:rsid w:val="003C6493"/>
    <w:rsid w:val="003C650F"/>
    <w:rsid w:val="003C6561"/>
    <w:rsid w:val="003C6977"/>
    <w:rsid w:val="003C700E"/>
    <w:rsid w:val="003C764B"/>
    <w:rsid w:val="003C768B"/>
    <w:rsid w:val="003C77AD"/>
    <w:rsid w:val="003C7937"/>
    <w:rsid w:val="003C7BF5"/>
    <w:rsid w:val="003C7DA0"/>
    <w:rsid w:val="003D0CB1"/>
    <w:rsid w:val="003D0D76"/>
    <w:rsid w:val="003D11EB"/>
    <w:rsid w:val="003D16B9"/>
    <w:rsid w:val="003D1B4C"/>
    <w:rsid w:val="003D1D69"/>
    <w:rsid w:val="003D2274"/>
    <w:rsid w:val="003D2369"/>
    <w:rsid w:val="003D248A"/>
    <w:rsid w:val="003D283E"/>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A05"/>
    <w:rsid w:val="003E0AAC"/>
    <w:rsid w:val="003E0B16"/>
    <w:rsid w:val="003E0E45"/>
    <w:rsid w:val="003E117D"/>
    <w:rsid w:val="003E14C5"/>
    <w:rsid w:val="003E14E1"/>
    <w:rsid w:val="003E3218"/>
    <w:rsid w:val="003E4EB7"/>
    <w:rsid w:val="003E5411"/>
    <w:rsid w:val="003E5484"/>
    <w:rsid w:val="003E5D98"/>
    <w:rsid w:val="003E6325"/>
    <w:rsid w:val="003E6755"/>
    <w:rsid w:val="003E6E72"/>
    <w:rsid w:val="003E70DF"/>
    <w:rsid w:val="003E79B1"/>
    <w:rsid w:val="003F0069"/>
    <w:rsid w:val="003F028B"/>
    <w:rsid w:val="003F06FC"/>
    <w:rsid w:val="003F1061"/>
    <w:rsid w:val="003F14E0"/>
    <w:rsid w:val="003F22C2"/>
    <w:rsid w:val="003F24AF"/>
    <w:rsid w:val="003F395C"/>
    <w:rsid w:val="003F3AE4"/>
    <w:rsid w:val="003F4331"/>
    <w:rsid w:val="003F444C"/>
    <w:rsid w:val="003F44EA"/>
    <w:rsid w:val="003F48CD"/>
    <w:rsid w:val="003F5B8B"/>
    <w:rsid w:val="003F60AF"/>
    <w:rsid w:val="003F6366"/>
    <w:rsid w:val="003F6565"/>
    <w:rsid w:val="003F67A7"/>
    <w:rsid w:val="003F7790"/>
    <w:rsid w:val="003F7B09"/>
    <w:rsid w:val="00400A2E"/>
    <w:rsid w:val="00400C14"/>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100A1"/>
    <w:rsid w:val="004102B4"/>
    <w:rsid w:val="00410A8D"/>
    <w:rsid w:val="00410EAA"/>
    <w:rsid w:val="004114C1"/>
    <w:rsid w:val="004114FE"/>
    <w:rsid w:val="00411D06"/>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E7B"/>
    <w:rsid w:val="00425C37"/>
    <w:rsid w:val="00426230"/>
    <w:rsid w:val="00426325"/>
    <w:rsid w:val="0042680B"/>
    <w:rsid w:val="00426EA5"/>
    <w:rsid w:val="004272B0"/>
    <w:rsid w:val="00427989"/>
    <w:rsid w:val="004279F0"/>
    <w:rsid w:val="00427D38"/>
    <w:rsid w:val="00427E2F"/>
    <w:rsid w:val="0043047E"/>
    <w:rsid w:val="00430B18"/>
    <w:rsid w:val="00430BDF"/>
    <w:rsid w:val="00430CC5"/>
    <w:rsid w:val="00431380"/>
    <w:rsid w:val="0043146A"/>
    <w:rsid w:val="0043153C"/>
    <w:rsid w:val="004317D2"/>
    <w:rsid w:val="004318F3"/>
    <w:rsid w:val="00432E4C"/>
    <w:rsid w:val="00433DB9"/>
    <w:rsid w:val="00434508"/>
    <w:rsid w:val="00434A7A"/>
    <w:rsid w:val="00434B87"/>
    <w:rsid w:val="00434D8F"/>
    <w:rsid w:val="004352A4"/>
    <w:rsid w:val="00436066"/>
    <w:rsid w:val="00436176"/>
    <w:rsid w:val="004366D5"/>
    <w:rsid w:val="004366DD"/>
    <w:rsid w:val="00436E93"/>
    <w:rsid w:val="00437A45"/>
    <w:rsid w:val="00440038"/>
    <w:rsid w:val="004401BE"/>
    <w:rsid w:val="00440294"/>
    <w:rsid w:val="00440303"/>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71CD"/>
    <w:rsid w:val="00447294"/>
    <w:rsid w:val="00450641"/>
    <w:rsid w:val="004507CD"/>
    <w:rsid w:val="0045103D"/>
    <w:rsid w:val="00451FD8"/>
    <w:rsid w:val="004523F4"/>
    <w:rsid w:val="00453598"/>
    <w:rsid w:val="0045413C"/>
    <w:rsid w:val="0045453F"/>
    <w:rsid w:val="0045469B"/>
    <w:rsid w:val="004548B4"/>
    <w:rsid w:val="00454BB1"/>
    <w:rsid w:val="00454E86"/>
    <w:rsid w:val="00455039"/>
    <w:rsid w:val="00455118"/>
    <w:rsid w:val="0045518C"/>
    <w:rsid w:val="00455233"/>
    <w:rsid w:val="00455285"/>
    <w:rsid w:val="004552DA"/>
    <w:rsid w:val="00455659"/>
    <w:rsid w:val="00455B28"/>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F33"/>
    <w:rsid w:val="00463F85"/>
    <w:rsid w:val="00464CA3"/>
    <w:rsid w:val="0046551E"/>
    <w:rsid w:val="00465E7B"/>
    <w:rsid w:val="00466332"/>
    <w:rsid w:val="00467EB3"/>
    <w:rsid w:val="0047053A"/>
    <w:rsid w:val="004705D7"/>
    <w:rsid w:val="00470B8F"/>
    <w:rsid w:val="00470F3A"/>
    <w:rsid w:val="00471AF8"/>
    <w:rsid w:val="00471D67"/>
    <w:rsid w:val="00471E23"/>
    <w:rsid w:val="00472BE2"/>
    <w:rsid w:val="00473380"/>
    <w:rsid w:val="00473E0B"/>
    <w:rsid w:val="004760F7"/>
    <w:rsid w:val="00476823"/>
    <w:rsid w:val="004768B4"/>
    <w:rsid w:val="00476C2A"/>
    <w:rsid w:val="00477208"/>
    <w:rsid w:val="00477D05"/>
    <w:rsid w:val="00480C10"/>
    <w:rsid w:val="00480EDB"/>
    <w:rsid w:val="004815B0"/>
    <w:rsid w:val="00481D94"/>
    <w:rsid w:val="004829FF"/>
    <w:rsid w:val="00482B96"/>
    <w:rsid w:val="00482BA8"/>
    <w:rsid w:val="0048313B"/>
    <w:rsid w:val="00483174"/>
    <w:rsid w:val="00483468"/>
    <w:rsid w:val="00483DE7"/>
    <w:rsid w:val="004849EF"/>
    <w:rsid w:val="00484E27"/>
    <w:rsid w:val="00485BDF"/>
    <w:rsid w:val="00485D7E"/>
    <w:rsid w:val="0048606B"/>
    <w:rsid w:val="00486581"/>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414B"/>
    <w:rsid w:val="0049489D"/>
    <w:rsid w:val="00494BD5"/>
    <w:rsid w:val="0049539B"/>
    <w:rsid w:val="004956CC"/>
    <w:rsid w:val="00495EF3"/>
    <w:rsid w:val="0049613A"/>
    <w:rsid w:val="00496D8F"/>
    <w:rsid w:val="0049786B"/>
    <w:rsid w:val="00497C69"/>
    <w:rsid w:val="00497F99"/>
    <w:rsid w:val="004A054A"/>
    <w:rsid w:val="004A062D"/>
    <w:rsid w:val="004A09A2"/>
    <w:rsid w:val="004A0DDD"/>
    <w:rsid w:val="004A0DE9"/>
    <w:rsid w:val="004A0F6E"/>
    <w:rsid w:val="004A155B"/>
    <w:rsid w:val="004A28BE"/>
    <w:rsid w:val="004A2932"/>
    <w:rsid w:val="004A2F97"/>
    <w:rsid w:val="004A3AAA"/>
    <w:rsid w:val="004A4069"/>
    <w:rsid w:val="004A6B2A"/>
    <w:rsid w:val="004A718A"/>
    <w:rsid w:val="004A752C"/>
    <w:rsid w:val="004A772F"/>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776"/>
    <w:rsid w:val="004C4902"/>
    <w:rsid w:val="004C5031"/>
    <w:rsid w:val="004C58B1"/>
    <w:rsid w:val="004C5D0A"/>
    <w:rsid w:val="004C5F77"/>
    <w:rsid w:val="004C5FC5"/>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290"/>
    <w:rsid w:val="004D52D4"/>
    <w:rsid w:val="004D5383"/>
    <w:rsid w:val="004D58A2"/>
    <w:rsid w:val="004D634E"/>
    <w:rsid w:val="004D675A"/>
    <w:rsid w:val="004D6CD6"/>
    <w:rsid w:val="004D6FD1"/>
    <w:rsid w:val="004D70D1"/>
    <w:rsid w:val="004D7276"/>
    <w:rsid w:val="004D778B"/>
    <w:rsid w:val="004E0772"/>
    <w:rsid w:val="004E0932"/>
    <w:rsid w:val="004E1B16"/>
    <w:rsid w:val="004E1EFC"/>
    <w:rsid w:val="004E26B2"/>
    <w:rsid w:val="004E29B7"/>
    <w:rsid w:val="004E3DA2"/>
    <w:rsid w:val="004E3FC1"/>
    <w:rsid w:val="004E40C4"/>
    <w:rsid w:val="004E4BD6"/>
    <w:rsid w:val="004E567D"/>
    <w:rsid w:val="004E5779"/>
    <w:rsid w:val="004E5F46"/>
    <w:rsid w:val="004E602C"/>
    <w:rsid w:val="004E675F"/>
    <w:rsid w:val="004E6C02"/>
    <w:rsid w:val="004E6F59"/>
    <w:rsid w:val="004E7DDE"/>
    <w:rsid w:val="004F0621"/>
    <w:rsid w:val="004F079A"/>
    <w:rsid w:val="004F0A84"/>
    <w:rsid w:val="004F0E69"/>
    <w:rsid w:val="004F1DD7"/>
    <w:rsid w:val="004F25FD"/>
    <w:rsid w:val="004F3575"/>
    <w:rsid w:val="004F418F"/>
    <w:rsid w:val="004F493F"/>
    <w:rsid w:val="004F4DEA"/>
    <w:rsid w:val="004F4E2B"/>
    <w:rsid w:val="004F53B6"/>
    <w:rsid w:val="004F5D94"/>
    <w:rsid w:val="004F5EB5"/>
    <w:rsid w:val="004F637D"/>
    <w:rsid w:val="004F6DE5"/>
    <w:rsid w:val="004F7187"/>
    <w:rsid w:val="004F7834"/>
    <w:rsid w:val="005000AD"/>
    <w:rsid w:val="005003FC"/>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7588"/>
    <w:rsid w:val="005175F6"/>
    <w:rsid w:val="00517698"/>
    <w:rsid w:val="005177DD"/>
    <w:rsid w:val="0051797E"/>
    <w:rsid w:val="00517F9D"/>
    <w:rsid w:val="00520143"/>
    <w:rsid w:val="00520908"/>
    <w:rsid w:val="00520C40"/>
    <w:rsid w:val="00520E76"/>
    <w:rsid w:val="00520E7B"/>
    <w:rsid w:val="00520F4B"/>
    <w:rsid w:val="0052123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7E3"/>
    <w:rsid w:val="00530A5C"/>
    <w:rsid w:val="00530B5A"/>
    <w:rsid w:val="0053163A"/>
    <w:rsid w:val="00531640"/>
    <w:rsid w:val="005316D7"/>
    <w:rsid w:val="00531DF6"/>
    <w:rsid w:val="005325DB"/>
    <w:rsid w:val="0053274A"/>
    <w:rsid w:val="005328B5"/>
    <w:rsid w:val="00532BFD"/>
    <w:rsid w:val="00533EB2"/>
    <w:rsid w:val="005350C3"/>
    <w:rsid w:val="00535BED"/>
    <w:rsid w:val="0053676F"/>
    <w:rsid w:val="00536A36"/>
    <w:rsid w:val="00537332"/>
    <w:rsid w:val="005374F8"/>
    <w:rsid w:val="00537B85"/>
    <w:rsid w:val="0054094E"/>
    <w:rsid w:val="00540D4C"/>
    <w:rsid w:val="00540E6C"/>
    <w:rsid w:val="005419EC"/>
    <w:rsid w:val="00541F29"/>
    <w:rsid w:val="00542779"/>
    <w:rsid w:val="00542D78"/>
    <w:rsid w:val="005434F6"/>
    <w:rsid w:val="00543758"/>
    <w:rsid w:val="00543A5C"/>
    <w:rsid w:val="00543C98"/>
    <w:rsid w:val="005446A1"/>
    <w:rsid w:val="00544BF6"/>
    <w:rsid w:val="00544C35"/>
    <w:rsid w:val="0054587D"/>
    <w:rsid w:val="00546633"/>
    <w:rsid w:val="00546683"/>
    <w:rsid w:val="005466F8"/>
    <w:rsid w:val="0054719B"/>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71B6"/>
    <w:rsid w:val="00557233"/>
    <w:rsid w:val="0055738F"/>
    <w:rsid w:val="00557413"/>
    <w:rsid w:val="00557C04"/>
    <w:rsid w:val="00557D4B"/>
    <w:rsid w:val="00557FC9"/>
    <w:rsid w:val="00560A5B"/>
    <w:rsid w:val="00560F08"/>
    <w:rsid w:val="00561607"/>
    <w:rsid w:val="00562029"/>
    <w:rsid w:val="00562C80"/>
    <w:rsid w:val="00562EA9"/>
    <w:rsid w:val="00563083"/>
    <w:rsid w:val="00563704"/>
    <w:rsid w:val="00563C40"/>
    <w:rsid w:val="00563D2C"/>
    <w:rsid w:val="00563FBF"/>
    <w:rsid w:val="005646C1"/>
    <w:rsid w:val="00565303"/>
    <w:rsid w:val="0056568B"/>
    <w:rsid w:val="00565DF4"/>
    <w:rsid w:val="0056646A"/>
    <w:rsid w:val="00566B0F"/>
    <w:rsid w:val="00567B1F"/>
    <w:rsid w:val="00567BEE"/>
    <w:rsid w:val="00567EBD"/>
    <w:rsid w:val="0057027A"/>
    <w:rsid w:val="00570496"/>
    <w:rsid w:val="0057199B"/>
    <w:rsid w:val="0057307D"/>
    <w:rsid w:val="00573DB8"/>
    <w:rsid w:val="00574FDE"/>
    <w:rsid w:val="0057572F"/>
    <w:rsid w:val="00576110"/>
    <w:rsid w:val="005762E7"/>
    <w:rsid w:val="00576D0C"/>
    <w:rsid w:val="00576F7A"/>
    <w:rsid w:val="00580B52"/>
    <w:rsid w:val="005819D8"/>
    <w:rsid w:val="00582000"/>
    <w:rsid w:val="005827F4"/>
    <w:rsid w:val="00582CAB"/>
    <w:rsid w:val="0058341D"/>
    <w:rsid w:val="005841A7"/>
    <w:rsid w:val="00585650"/>
    <w:rsid w:val="00585A93"/>
    <w:rsid w:val="00585E53"/>
    <w:rsid w:val="00586156"/>
    <w:rsid w:val="00586567"/>
    <w:rsid w:val="005865C0"/>
    <w:rsid w:val="00587BAF"/>
    <w:rsid w:val="00587D1A"/>
    <w:rsid w:val="00587DD7"/>
    <w:rsid w:val="00587E88"/>
    <w:rsid w:val="005903D8"/>
    <w:rsid w:val="00590A37"/>
    <w:rsid w:val="0059182F"/>
    <w:rsid w:val="005918DB"/>
    <w:rsid w:val="005919F9"/>
    <w:rsid w:val="0059205F"/>
    <w:rsid w:val="00592355"/>
    <w:rsid w:val="00592596"/>
    <w:rsid w:val="00593135"/>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FE2"/>
    <w:rsid w:val="005A312F"/>
    <w:rsid w:val="005A3619"/>
    <w:rsid w:val="005A4768"/>
    <w:rsid w:val="005A4CAA"/>
    <w:rsid w:val="005A541F"/>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57A9"/>
    <w:rsid w:val="005B6775"/>
    <w:rsid w:val="005B6FF9"/>
    <w:rsid w:val="005B7135"/>
    <w:rsid w:val="005B7AE6"/>
    <w:rsid w:val="005B7F20"/>
    <w:rsid w:val="005C0297"/>
    <w:rsid w:val="005C0E93"/>
    <w:rsid w:val="005C11E1"/>
    <w:rsid w:val="005C2721"/>
    <w:rsid w:val="005C3A78"/>
    <w:rsid w:val="005C4924"/>
    <w:rsid w:val="005C4980"/>
    <w:rsid w:val="005C4AC5"/>
    <w:rsid w:val="005C4C86"/>
    <w:rsid w:val="005C4CC4"/>
    <w:rsid w:val="005C5B58"/>
    <w:rsid w:val="005C5BAA"/>
    <w:rsid w:val="005C5F07"/>
    <w:rsid w:val="005C7057"/>
    <w:rsid w:val="005D048F"/>
    <w:rsid w:val="005D0E7A"/>
    <w:rsid w:val="005D11E4"/>
    <w:rsid w:val="005D201C"/>
    <w:rsid w:val="005D2107"/>
    <w:rsid w:val="005D2C63"/>
    <w:rsid w:val="005D2E63"/>
    <w:rsid w:val="005D31C0"/>
    <w:rsid w:val="005D3BAB"/>
    <w:rsid w:val="005D3FCC"/>
    <w:rsid w:val="005D5A87"/>
    <w:rsid w:val="005D681F"/>
    <w:rsid w:val="005D6B6E"/>
    <w:rsid w:val="005D776C"/>
    <w:rsid w:val="005D7889"/>
    <w:rsid w:val="005D7B4E"/>
    <w:rsid w:val="005E2086"/>
    <w:rsid w:val="005E322F"/>
    <w:rsid w:val="005E3B3C"/>
    <w:rsid w:val="005E3BAF"/>
    <w:rsid w:val="005E3C41"/>
    <w:rsid w:val="005E472E"/>
    <w:rsid w:val="005E4940"/>
    <w:rsid w:val="005E4975"/>
    <w:rsid w:val="005E4C7D"/>
    <w:rsid w:val="005E5396"/>
    <w:rsid w:val="005E55D8"/>
    <w:rsid w:val="005E55F7"/>
    <w:rsid w:val="005E6325"/>
    <w:rsid w:val="005E6F6D"/>
    <w:rsid w:val="005E75CF"/>
    <w:rsid w:val="005F03AB"/>
    <w:rsid w:val="005F0889"/>
    <w:rsid w:val="005F0B1C"/>
    <w:rsid w:val="005F12BB"/>
    <w:rsid w:val="005F12D2"/>
    <w:rsid w:val="005F1605"/>
    <w:rsid w:val="005F2162"/>
    <w:rsid w:val="005F283A"/>
    <w:rsid w:val="005F2D6D"/>
    <w:rsid w:val="005F3A25"/>
    <w:rsid w:val="005F604D"/>
    <w:rsid w:val="005F7200"/>
    <w:rsid w:val="00600B37"/>
    <w:rsid w:val="00600CE9"/>
    <w:rsid w:val="00601384"/>
    <w:rsid w:val="00601F79"/>
    <w:rsid w:val="00602416"/>
    <w:rsid w:val="0060301B"/>
    <w:rsid w:val="00603664"/>
    <w:rsid w:val="006039A2"/>
    <w:rsid w:val="00603B0F"/>
    <w:rsid w:val="00603BE6"/>
    <w:rsid w:val="00603CE1"/>
    <w:rsid w:val="00604615"/>
    <w:rsid w:val="00604A82"/>
    <w:rsid w:val="00604EED"/>
    <w:rsid w:val="006061B7"/>
    <w:rsid w:val="006067E6"/>
    <w:rsid w:val="00606978"/>
    <w:rsid w:val="00606C2E"/>
    <w:rsid w:val="0060744B"/>
    <w:rsid w:val="00607A12"/>
    <w:rsid w:val="00610C79"/>
    <w:rsid w:val="00610DC9"/>
    <w:rsid w:val="00610E85"/>
    <w:rsid w:val="00611405"/>
    <w:rsid w:val="0061175F"/>
    <w:rsid w:val="0061197B"/>
    <w:rsid w:val="00612769"/>
    <w:rsid w:val="00612D54"/>
    <w:rsid w:val="006130D9"/>
    <w:rsid w:val="00614545"/>
    <w:rsid w:val="00614787"/>
    <w:rsid w:val="00614C79"/>
    <w:rsid w:val="00615C45"/>
    <w:rsid w:val="006162CD"/>
    <w:rsid w:val="00616388"/>
    <w:rsid w:val="006164C7"/>
    <w:rsid w:val="006164D3"/>
    <w:rsid w:val="00616B50"/>
    <w:rsid w:val="006172A4"/>
    <w:rsid w:val="006175A2"/>
    <w:rsid w:val="00617A43"/>
    <w:rsid w:val="00617EED"/>
    <w:rsid w:val="00620296"/>
    <w:rsid w:val="00620A21"/>
    <w:rsid w:val="00620C10"/>
    <w:rsid w:val="00620ED3"/>
    <w:rsid w:val="00621280"/>
    <w:rsid w:val="00621B09"/>
    <w:rsid w:val="00623263"/>
    <w:rsid w:val="00624845"/>
    <w:rsid w:val="006248BA"/>
    <w:rsid w:val="006248C7"/>
    <w:rsid w:val="00624F40"/>
    <w:rsid w:val="006254BB"/>
    <w:rsid w:val="00627030"/>
    <w:rsid w:val="00627B01"/>
    <w:rsid w:val="006300EC"/>
    <w:rsid w:val="0063023D"/>
    <w:rsid w:val="00630786"/>
    <w:rsid w:val="00631DA3"/>
    <w:rsid w:val="00631FD0"/>
    <w:rsid w:val="00632162"/>
    <w:rsid w:val="0063240C"/>
    <w:rsid w:val="00632A06"/>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1082"/>
    <w:rsid w:val="00641CBA"/>
    <w:rsid w:val="0064216B"/>
    <w:rsid w:val="00643398"/>
    <w:rsid w:val="0064384F"/>
    <w:rsid w:val="00644243"/>
    <w:rsid w:val="00644908"/>
    <w:rsid w:val="00644B01"/>
    <w:rsid w:val="00644C95"/>
    <w:rsid w:val="00645661"/>
    <w:rsid w:val="006466DD"/>
    <w:rsid w:val="00646794"/>
    <w:rsid w:val="006479B6"/>
    <w:rsid w:val="006479E6"/>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52D5"/>
    <w:rsid w:val="0066618A"/>
    <w:rsid w:val="006665B9"/>
    <w:rsid w:val="0066678F"/>
    <w:rsid w:val="006667EA"/>
    <w:rsid w:val="00667645"/>
    <w:rsid w:val="00667988"/>
    <w:rsid w:val="00667A31"/>
    <w:rsid w:val="006704F1"/>
    <w:rsid w:val="006707F5"/>
    <w:rsid w:val="00671081"/>
    <w:rsid w:val="006715BC"/>
    <w:rsid w:val="00671CF3"/>
    <w:rsid w:val="006723D9"/>
    <w:rsid w:val="00672CE3"/>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803DD"/>
    <w:rsid w:val="006805FD"/>
    <w:rsid w:val="00680713"/>
    <w:rsid w:val="006807E3"/>
    <w:rsid w:val="00680844"/>
    <w:rsid w:val="00681052"/>
    <w:rsid w:val="00681AAB"/>
    <w:rsid w:val="00681D0F"/>
    <w:rsid w:val="00682002"/>
    <w:rsid w:val="00682291"/>
    <w:rsid w:val="0068284D"/>
    <w:rsid w:val="006829D6"/>
    <w:rsid w:val="00682FD4"/>
    <w:rsid w:val="00683301"/>
    <w:rsid w:val="006834C2"/>
    <w:rsid w:val="0068440F"/>
    <w:rsid w:val="00684420"/>
    <w:rsid w:val="0068481E"/>
    <w:rsid w:val="00685E18"/>
    <w:rsid w:val="0068631E"/>
    <w:rsid w:val="00686D25"/>
    <w:rsid w:val="00686FA0"/>
    <w:rsid w:val="00687524"/>
    <w:rsid w:val="006878DA"/>
    <w:rsid w:val="0069025C"/>
    <w:rsid w:val="006904BF"/>
    <w:rsid w:val="006905AC"/>
    <w:rsid w:val="00690853"/>
    <w:rsid w:val="00691B3F"/>
    <w:rsid w:val="006928B5"/>
    <w:rsid w:val="006938B9"/>
    <w:rsid w:val="00693941"/>
    <w:rsid w:val="0069423D"/>
    <w:rsid w:val="00694473"/>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AE4"/>
    <w:rsid w:val="006A6171"/>
    <w:rsid w:val="006A6771"/>
    <w:rsid w:val="006A7799"/>
    <w:rsid w:val="006A7A3B"/>
    <w:rsid w:val="006A7FC5"/>
    <w:rsid w:val="006B010B"/>
    <w:rsid w:val="006B0484"/>
    <w:rsid w:val="006B07DC"/>
    <w:rsid w:val="006B1646"/>
    <w:rsid w:val="006B1C58"/>
    <w:rsid w:val="006B1DDE"/>
    <w:rsid w:val="006B2436"/>
    <w:rsid w:val="006B30A6"/>
    <w:rsid w:val="006B35B6"/>
    <w:rsid w:val="006B3A59"/>
    <w:rsid w:val="006B3C68"/>
    <w:rsid w:val="006B3F54"/>
    <w:rsid w:val="006B42B1"/>
    <w:rsid w:val="006B5A04"/>
    <w:rsid w:val="006B6095"/>
    <w:rsid w:val="006B6C0F"/>
    <w:rsid w:val="006B79D9"/>
    <w:rsid w:val="006C07DF"/>
    <w:rsid w:val="006C1104"/>
    <w:rsid w:val="006C1182"/>
    <w:rsid w:val="006C1CA5"/>
    <w:rsid w:val="006C1CFF"/>
    <w:rsid w:val="006C1D96"/>
    <w:rsid w:val="006C2457"/>
    <w:rsid w:val="006C269E"/>
    <w:rsid w:val="006C2FC3"/>
    <w:rsid w:val="006C3432"/>
    <w:rsid w:val="006C4223"/>
    <w:rsid w:val="006C50F4"/>
    <w:rsid w:val="006C58AD"/>
    <w:rsid w:val="006C5C00"/>
    <w:rsid w:val="006C5ED9"/>
    <w:rsid w:val="006C60CC"/>
    <w:rsid w:val="006C6A13"/>
    <w:rsid w:val="006C712A"/>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D5B"/>
    <w:rsid w:val="006D7FAA"/>
    <w:rsid w:val="006E0079"/>
    <w:rsid w:val="006E00CD"/>
    <w:rsid w:val="006E02FA"/>
    <w:rsid w:val="006E054D"/>
    <w:rsid w:val="006E1459"/>
    <w:rsid w:val="006E175E"/>
    <w:rsid w:val="006E192E"/>
    <w:rsid w:val="006E2A49"/>
    <w:rsid w:val="006E3309"/>
    <w:rsid w:val="006E3969"/>
    <w:rsid w:val="006E4CFF"/>
    <w:rsid w:val="006E5495"/>
    <w:rsid w:val="006E5B7D"/>
    <w:rsid w:val="006E5E06"/>
    <w:rsid w:val="006E7465"/>
    <w:rsid w:val="006E773A"/>
    <w:rsid w:val="006E7E2E"/>
    <w:rsid w:val="006F087A"/>
    <w:rsid w:val="006F098B"/>
    <w:rsid w:val="006F0B78"/>
    <w:rsid w:val="006F0DAC"/>
    <w:rsid w:val="006F21B0"/>
    <w:rsid w:val="006F24E7"/>
    <w:rsid w:val="006F26DE"/>
    <w:rsid w:val="006F2EB7"/>
    <w:rsid w:val="006F407F"/>
    <w:rsid w:val="006F4DE7"/>
    <w:rsid w:val="006F688F"/>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955"/>
    <w:rsid w:val="00712994"/>
    <w:rsid w:val="00712BC8"/>
    <w:rsid w:val="007130B5"/>
    <w:rsid w:val="007133A1"/>
    <w:rsid w:val="00714281"/>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98"/>
    <w:rsid w:val="00731C13"/>
    <w:rsid w:val="00731D5B"/>
    <w:rsid w:val="00731F1E"/>
    <w:rsid w:val="00732498"/>
    <w:rsid w:val="0073268A"/>
    <w:rsid w:val="0073298A"/>
    <w:rsid w:val="00732A2B"/>
    <w:rsid w:val="007331DA"/>
    <w:rsid w:val="0073387A"/>
    <w:rsid w:val="00733AE1"/>
    <w:rsid w:val="00733B5E"/>
    <w:rsid w:val="00733CB3"/>
    <w:rsid w:val="007366C0"/>
    <w:rsid w:val="00737E91"/>
    <w:rsid w:val="0074058A"/>
    <w:rsid w:val="0074082B"/>
    <w:rsid w:val="00740A4A"/>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BD0"/>
    <w:rsid w:val="00753FBE"/>
    <w:rsid w:val="00754648"/>
    <w:rsid w:val="00754914"/>
    <w:rsid w:val="0075556D"/>
    <w:rsid w:val="0075604E"/>
    <w:rsid w:val="00756E88"/>
    <w:rsid w:val="00757451"/>
    <w:rsid w:val="007575DD"/>
    <w:rsid w:val="00757871"/>
    <w:rsid w:val="0076032A"/>
    <w:rsid w:val="00760D57"/>
    <w:rsid w:val="0076190E"/>
    <w:rsid w:val="00762A23"/>
    <w:rsid w:val="007637DD"/>
    <w:rsid w:val="007638A7"/>
    <w:rsid w:val="00764301"/>
    <w:rsid w:val="00764579"/>
    <w:rsid w:val="007646F5"/>
    <w:rsid w:val="00764A8C"/>
    <w:rsid w:val="00764B13"/>
    <w:rsid w:val="00764C47"/>
    <w:rsid w:val="00764E5A"/>
    <w:rsid w:val="00766AE7"/>
    <w:rsid w:val="00766BA9"/>
    <w:rsid w:val="00767D7C"/>
    <w:rsid w:val="0077068B"/>
    <w:rsid w:val="007707D1"/>
    <w:rsid w:val="00770E8B"/>
    <w:rsid w:val="00771991"/>
    <w:rsid w:val="00771D33"/>
    <w:rsid w:val="00771FE5"/>
    <w:rsid w:val="0077290D"/>
    <w:rsid w:val="00773052"/>
    <w:rsid w:val="0077361B"/>
    <w:rsid w:val="00773E3B"/>
    <w:rsid w:val="007743DB"/>
    <w:rsid w:val="0077522D"/>
    <w:rsid w:val="00776490"/>
    <w:rsid w:val="00776B36"/>
    <w:rsid w:val="00776D52"/>
    <w:rsid w:val="00776EA6"/>
    <w:rsid w:val="007770D3"/>
    <w:rsid w:val="007773FA"/>
    <w:rsid w:val="00780C4F"/>
    <w:rsid w:val="00780DFD"/>
    <w:rsid w:val="00781346"/>
    <w:rsid w:val="00782A83"/>
    <w:rsid w:val="00782C00"/>
    <w:rsid w:val="00783D64"/>
    <w:rsid w:val="00784DC8"/>
    <w:rsid w:val="00784F85"/>
    <w:rsid w:val="007851C8"/>
    <w:rsid w:val="00786392"/>
    <w:rsid w:val="007863B5"/>
    <w:rsid w:val="0078641B"/>
    <w:rsid w:val="00786C03"/>
    <w:rsid w:val="00786C4C"/>
    <w:rsid w:val="00787038"/>
    <w:rsid w:val="00787678"/>
    <w:rsid w:val="00790A3D"/>
    <w:rsid w:val="007910AB"/>
    <w:rsid w:val="0079152D"/>
    <w:rsid w:val="00791C3A"/>
    <w:rsid w:val="00791E18"/>
    <w:rsid w:val="00792162"/>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1CA7"/>
    <w:rsid w:val="007B2370"/>
    <w:rsid w:val="007B28A2"/>
    <w:rsid w:val="007B2A51"/>
    <w:rsid w:val="007B2C43"/>
    <w:rsid w:val="007B3113"/>
    <w:rsid w:val="007B378A"/>
    <w:rsid w:val="007B3880"/>
    <w:rsid w:val="007B3C99"/>
    <w:rsid w:val="007B5435"/>
    <w:rsid w:val="007B5D9A"/>
    <w:rsid w:val="007B5F2E"/>
    <w:rsid w:val="007B62B2"/>
    <w:rsid w:val="007B720A"/>
    <w:rsid w:val="007B757C"/>
    <w:rsid w:val="007B77E3"/>
    <w:rsid w:val="007C0350"/>
    <w:rsid w:val="007C0603"/>
    <w:rsid w:val="007C0C7E"/>
    <w:rsid w:val="007C0D98"/>
    <w:rsid w:val="007C195F"/>
    <w:rsid w:val="007C1CB5"/>
    <w:rsid w:val="007C23A1"/>
    <w:rsid w:val="007C2630"/>
    <w:rsid w:val="007C27DD"/>
    <w:rsid w:val="007C2CC5"/>
    <w:rsid w:val="007C370A"/>
    <w:rsid w:val="007C3908"/>
    <w:rsid w:val="007C438B"/>
    <w:rsid w:val="007C4DA5"/>
    <w:rsid w:val="007C5EC4"/>
    <w:rsid w:val="007C6ABB"/>
    <w:rsid w:val="007C6C95"/>
    <w:rsid w:val="007D0AD4"/>
    <w:rsid w:val="007D1678"/>
    <w:rsid w:val="007D19C4"/>
    <w:rsid w:val="007D1B9E"/>
    <w:rsid w:val="007D2A57"/>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D06"/>
    <w:rsid w:val="007E014C"/>
    <w:rsid w:val="007E1B6A"/>
    <w:rsid w:val="007E23FB"/>
    <w:rsid w:val="007E27EE"/>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2BE0"/>
    <w:rsid w:val="007F359F"/>
    <w:rsid w:val="007F4B1F"/>
    <w:rsid w:val="007F4C5C"/>
    <w:rsid w:val="007F61AB"/>
    <w:rsid w:val="007F6421"/>
    <w:rsid w:val="007F65E3"/>
    <w:rsid w:val="007F6F4C"/>
    <w:rsid w:val="007F72E4"/>
    <w:rsid w:val="00800432"/>
    <w:rsid w:val="00800505"/>
    <w:rsid w:val="00801350"/>
    <w:rsid w:val="0080168D"/>
    <w:rsid w:val="008019C7"/>
    <w:rsid w:val="00801FF0"/>
    <w:rsid w:val="00802BEF"/>
    <w:rsid w:val="008032B2"/>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ADD"/>
    <w:rsid w:val="00812B02"/>
    <w:rsid w:val="00813564"/>
    <w:rsid w:val="00813826"/>
    <w:rsid w:val="00813CA7"/>
    <w:rsid w:val="00813F02"/>
    <w:rsid w:val="008140AB"/>
    <w:rsid w:val="008141F2"/>
    <w:rsid w:val="00814286"/>
    <w:rsid w:val="008146ED"/>
    <w:rsid w:val="00814AEB"/>
    <w:rsid w:val="00814BF5"/>
    <w:rsid w:val="00815596"/>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8A4"/>
    <w:rsid w:val="008229C3"/>
    <w:rsid w:val="008233E0"/>
    <w:rsid w:val="00823BEC"/>
    <w:rsid w:val="00824525"/>
    <w:rsid w:val="008245C4"/>
    <w:rsid w:val="0082471A"/>
    <w:rsid w:val="008249E4"/>
    <w:rsid w:val="008260B0"/>
    <w:rsid w:val="00827270"/>
    <w:rsid w:val="008273A8"/>
    <w:rsid w:val="008273D0"/>
    <w:rsid w:val="00830A37"/>
    <w:rsid w:val="00831CBA"/>
    <w:rsid w:val="008326C6"/>
    <w:rsid w:val="0083283A"/>
    <w:rsid w:val="0083370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6B8"/>
    <w:rsid w:val="0083762E"/>
    <w:rsid w:val="00837E5D"/>
    <w:rsid w:val="008404B2"/>
    <w:rsid w:val="008405AD"/>
    <w:rsid w:val="00840852"/>
    <w:rsid w:val="00841780"/>
    <w:rsid w:val="00841C20"/>
    <w:rsid w:val="00843062"/>
    <w:rsid w:val="00843DA2"/>
    <w:rsid w:val="00843F78"/>
    <w:rsid w:val="00843FDE"/>
    <w:rsid w:val="00844936"/>
    <w:rsid w:val="00844D5E"/>
    <w:rsid w:val="00844E09"/>
    <w:rsid w:val="008451D2"/>
    <w:rsid w:val="008454A8"/>
    <w:rsid w:val="0084552F"/>
    <w:rsid w:val="008458B4"/>
    <w:rsid w:val="00845BBB"/>
    <w:rsid w:val="00845C36"/>
    <w:rsid w:val="00846ED2"/>
    <w:rsid w:val="00847784"/>
    <w:rsid w:val="00851904"/>
    <w:rsid w:val="00851F31"/>
    <w:rsid w:val="0085255D"/>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7043F"/>
    <w:rsid w:val="00870515"/>
    <w:rsid w:val="008705A9"/>
    <w:rsid w:val="00870859"/>
    <w:rsid w:val="008723AA"/>
    <w:rsid w:val="00872478"/>
    <w:rsid w:val="00872AC5"/>
    <w:rsid w:val="00872D93"/>
    <w:rsid w:val="00873176"/>
    <w:rsid w:val="008732AB"/>
    <w:rsid w:val="00873B3D"/>
    <w:rsid w:val="00873CB9"/>
    <w:rsid w:val="00873E39"/>
    <w:rsid w:val="0087422B"/>
    <w:rsid w:val="00874392"/>
    <w:rsid w:val="008744D8"/>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6F7"/>
    <w:rsid w:val="00887EB0"/>
    <w:rsid w:val="00890335"/>
    <w:rsid w:val="0089087B"/>
    <w:rsid w:val="00891275"/>
    <w:rsid w:val="0089184B"/>
    <w:rsid w:val="0089235F"/>
    <w:rsid w:val="0089262F"/>
    <w:rsid w:val="00892794"/>
    <w:rsid w:val="00892911"/>
    <w:rsid w:val="008935BD"/>
    <w:rsid w:val="00893C17"/>
    <w:rsid w:val="00893C91"/>
    <w:rsid w:val="00893F41"/>
    <w:rsid w:val="0089416A"/>
    <w:rsid w:val="00895141"/>
    <w:rsid w:val="00895FDD"/>
    <w:rsid w:val="008963A3"/>
    <w:rsid w:val="00896DE3"/>
    <w:rsid w:val="00896F61"/>
    <w:rsid w:val="008970DC"/>
    <w:rsid w:val="00897212"/>
    <w:rsid w:val="00897971"/>
    <w:rsid w:val="00897AED"/>
    <w:rsid w:val="00897BA6"/>
    <w:rsid w:val="008A0C1B"/>
    <w:rsid w:val="008A1317"/>
    <w:rsid w:val="008A2198"/>
    <w:rsid w:val="008A21C3"/>
    <w:rsid w:val="008A2639"/>
    <w:rsid w:val="008A2655"/>
    <w:rsid w:val="008A2A6A"/>
    <w:rsid w:val="008A32CA"/>
    <w:rsid w:val="008A385C"/>
    <w:rsid w:val="008A3E1A"/>
    <w:rsid w:val="008A3E95"/>
    <w:rsid w:val="008A4251"/>
    <w:rsid w:val="008A43E0"/>
    <w:rsid w:val="008A48A4"/>
    <w:rsid w:val="008A4CBC"/>
    <w:rsid w:val="008A5401"/>
    <w:rsid w:val="008A556E"/>
    <w:rsid w:val="008A55A9"/>
    <w:rsid w:val="008A6C72"/>
    <w:rsid w:val="008A6EFF"/>
    <w:rsid w:val="008B0282"/>
    <w:rsid w:val="008B0A5A"/>
    <w:rsid w:val="008B129F"/>
    <w:rsid w:val="008B16E3"/>
    <w:rsid w:val="008B208C"/>
    <w:rsid w:val="008B2520"/>
    <w:rsid w:val="008B2EF4"/>
    <w:rsid w:val="008B2FC3"/>
    <w:rsid w:val="008B32C2"/>
    <w:rsid w:val="008B3899"/>
    <w:rsid w:val="008B3FAF"/>
    <w:rsid w:val="008B44AB"/>
    <w:rsid w:val="008B4587"/>
    <w:rsid w:val="008B46A0"/>
    <w:rsid w:val="008B4A91"/>
    <w:rsid w:val="008B4BAC"/>
    <w:rsid w:val="008B5368"/>
    <w:rsid w:val="008B589F"/>
    <w:rsid w:val="008B6A31"/>
    <w:rsid w:val="008B6B77"/>
    <w:rsid w:val="008B6BEC"/>
    <w:rsid w:val="008B75CC"/>
    <w:rsid w:val="008B7F3F"/>
    <w:rsid w:val="008C067D"/>
    <w:rsid w:val="008C075D"/>
    <w:rsid w:val="008C0BE1"/>
    <w:rsid w:val="008C127B"/>
    <w:rsid w:val="008C1766"/>
    <w:rsid w:val="008C221F"/>
    <w:rsid w:val="008C24EE"/>
    <w:rsid w:val="008C25A6"/>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E79"/>
    <w:rsid w:val="008D35E4"/>
    <w:rsid w:val="008D3D26"/>
    <w:rsid w:val="008D4C5B"/>
    <w:rsid w:val="008D531A"/>
    <w:rsid w:val="008D540F"/>
    <w:rsid w:val="008D5897"/>
    <w:rsid w:val="008D58E1"/>
    <w:rsid w:val="008D58EC"/>
    <w:rsid w:val="008D5DE6"/>
    <w:rsid w:val="008D5EC7"/>
    <w:rsid w:val="008D60F7"/>
    <w:rsid w:val="008D63D6"/>
    <w:rsid w:val="008D6C0F"/>
    <w:rsid w:val="008D6C32"/>
    <w:rsid w:val="008D71E9"/>
    <w:rsid w:val="008E0082"/>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F39"/>
    <w:rsid w:val="00911E51"/>
    <w:rsid w:val="009128EE"/>
    <w:rsid w:val="0091367E"/>
    <w:rsid w:val="009139F5"/>
    <w:rsid w:val="00913F3E"/>
    <w:rsid w:val="00914746"/>
    <w:rsid w:val="0091653D"/>
    <w:rsid w:val="00916A28"/>
    <w:rsid w:val="00916CCB"/>
    <w:rsid w:val="00917581"/>
    <w:rsid w:val="00917B69"/>
    <w:rsid w:val="009201AF"/>
    <w:rsid w:val="00920E04"/>
    <w:rsid w:val="009227A4"/>
    <w:rsid w:val="00922EC9"/>
    <w:rsid w:val="00923017"/>
    <w:rsid w:val="009233D7"/>
    <w:rsid w:val="00924458"/>
    <w:rsid w:val="00924C4F"/>
    <w:rsid w:val="009253A7"/>
    <w:rsid w:val="0092550E"/>
    <w:rsid w:val="00925A0B"/>
    <w:rsid w:val="00926103"/>
    <w:rsid w:val="009269B7"/>
    <w:rsid w:val="00926B86"/>
    <w:rsid w:val="00926FD5"/>
    <w:rsid w:val="009274FD"/>
    <w:rsid w:val="0093046B"/>
    <w:rsid w:val="009304FD"/>
    <w:rsid w:val="00930774"/>
    <w:rsid w:val="009309BA"/>
    <w:rsid w:val="00930C6B"/>
    <w:rsid w:val="0093136C"/>
    <w:rsid w:val="0093150F"/>
    <w:rsid w:val="00931A97"/>
    <w:rsid w:val="00932470"/>
    <w:rsid w:val="009332E2"/>
    <w:rsid w:val="00933419"/>
    <w:rsid w:val="00933757"/>
    <w:rsid w:val="009337CA"/>
    <w:rsid w:val="00933918"/>
    <w:rsid w:val="00933BD7"/>
    <w:rsid w:val="00933FCD"/>
    <w:rsid w:val="00933FE6"/>
    <w:rsid w:val="00935DE6"/>
    <w:rsid w:val="00935E08"/>
    <w:rsid w:val="009362C7"/>
    <w:rsid w:val="009366B1"/>
    <w:rsid w:val="00936A8F"/>
    <w:rsid w:val="00937C31"/>
    <w:rsid w:val="00940474"/>
    <w:rsid w:val="00940D98"/>
    <w:rsid w:val="00941342"/>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50820"/>
    <w:rsid w:val="00951EDB"/>
    <w:rsid w:val="0095204A"/>
    <w:rsid w:val="0095275D"/>
    <w:rsid w:val="00952795"/>
    <w:rsid w:val="00952B40"/>
    <w:rsid w:val="00953207"/>
    <w:rsid w:val="00954207"/>
    <w:rsid w:val="009550F7"/>
    <w:rsid w:val="00955695"/>
    <w:rsid w:val="00955A71"/>
    <w:rsid w:val="00956244"/>
    <w:rsid w:val="00956678"/>
    <w:rsid w:val="0096007B"/>
    <w:rsid w:val="00960B94"/>
    <w:rsid w:val="00961AAC"/>
    <w:rsid w:val="00962B03"/>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27C"/>
    <w:rsid w:val="00967A03"/>
    <w:rsid w:val="00967C1F"/>
    <w:rsid w:val="00967E14"/>
    <w:rsid w:val="009706BB"/>
    <w:rsid w:val="009709ED"/>
    <w:rsid w:val="00970C5E"/>
    <w:rsid w:val="00971218"/>
    <w:rsid w:val="00972086"/>
    <w:rsid w:val="009721C5"/>
    <w:rsid w:val="00972342"/>
    <w:rsid w:val="009727B8"/>
    <w:rsid w:val="00972B04"/>
    <w:rsid w:val="00972BE8"/>
    <w:rsid w:val="00972CAE"/>
    <w:rsid w:val="00973E8C"/>
    <w:rsid w:val="009743E1"/>
    <w:rsid w:val="0097452F"/>
    <w:rsid w:val="00975017"/>
    <w:rsid w:val="00975534"/>
    <w:rsid w:val="00975893"/>
    <w:rsid w:val="00975A7A"/>
    <w:rsid w:val="0097697F"/>
    <w:rsid w:val="00976F9E"/>
    <w:rsid w:val="00976FB4"/>
    <w:rsid w:val="009778C4"/>
    <w:rsid w:val="00977A4D"/>
    <w:rsid w:val="009800DF"/>
    <w:rsid w:val="00980DCC"/>
    <w:rsid w:val="0098229B"/>
    <w:rsid w:val="0098347A"/>
    <w:rsid w:val="00983965"/>
    <w:rsid w:val="00983CCC"/>
    <w:rsid w:val="00983EFA"/>
    <w:rsid w:val="00984307"/>
    <w:rsid w:val="00984394"/>
    <w:rsid w:val="00985B02"/>
    <w:rsid w:val="00985DED"/>
    <w:rsid w:val="00986C5C"/>
    <w:rsid w:val="00986CA2"/>
    <w:rsid w:val="00987086"/>
    <w:rsid w:val="0098747F"/>
    <w:rsid w:val="00987994"/>
    <w:rsid w:val="00990202"/>
    <w:rsid w:val="0099185A"/>
    <w:rsid w:val="00991920"/>
    <w:rsid w:val="00992051"/>
    <w:rsid w:val="009925A7"/>
    <w:rsid w:val="00993648"/>
    <w:rsid w:val="0099393C"/>
    <w:rsid w:val="00993BA6"/>
    <w:rsid w:val="0099435E"/>
    <w:rsid w:val="00994B5B"/>
    <w:rsid w:val="00994B9E"/>
    <w:rsid w:val="00995088"/>
    <w:rsid w:val="0099552D"/>
    <w:rsid w:val="0099585F"/>
    <w:rsid w:val="00995A5D"/>
    <w:rsid w:val="00995EC8"/>
    <w:rsid w:val="009962F7"/>
    <w:rsid w:val="00996693"/>
    <w:rsid w:val="009976B4"/>
    <w:rsid w:val="00997D9B"/>
    <w:rsid w:val="00997F6F"/>
    <w:rsid w:val="00997FF2"/>
    <w:rsid w:val="009A03ED"/>
    <w:rsid w:val="009A0EE1"/>
    <w:rsid w:val="009A1290"/>
    <w:rsid w:val="009A1E55"/>
    <w:rsid w:val="009A2064"/>
    <w:rsid w:val="009A4260"/>
    <w:rsid w:val="009A4656"/>
    <w:rsid w:val="009A4C5D"/>
    <w:rsid w:val="009A53F5"/>
    <w:rsid w:val="009A57E7"/>
    <w:rsid w:val="009A593D"/>
    <w:rsid w:val="009A5982"/>
    <w:rsid w:val="009A5A5A"/>
    <w:rsid w:val="009A63A0"/>
    <w:rsid w:val="009A6A26"/>
    <w:rsid w:val="009A6C54"/>
    <w:rsid w:val="009A6EF5"/>
    <w:rsid w:val="009A76C9"/>
    <w:rsid w:val="009B0D7B"/>
    <w:rsid w:val="009B0E72"/>
    <w:rsid w:val="009B12F9"/>
    <w:rsid w:val="009B1DB2"/>
    <w:rsid w:val="009B1FEC"/>
    <w:rsid w:val="009B21CF"/>
    <w:rsid w:val="009B249E"/>
    <w:rsid w:val="009B2A7E"/>
    <w:rsid w:val="009B2BFA"/>
    <w:rsid w:val="009B31E4"/>
    <w:rsid w:val="009B35FF"/>
    <w:rsid w:val="009B43D0"/>
    <w:rsid w:val="009B491E"/>
    <w:rsid w:val="009B4B23"/>
    <w:rsid w:val="009B5762"/>
    <w:rsid w:val="009B5D79"/>
    <w:rsid w:val="009B6C18"/>
    <w:rsid w:val="009B7089"/>
    <w:rsid w:val="009C0449"/>
    <w:rsid w:val="009C0706"/>
    <w:rsid w:val="009C0C93"/>
    <w:rsid w:val="009C0D81"/>
    <w:rsid w:val="009C0E3D"/>
    <w:rsid w:val="009C1474"/>
    <w:rsid w:val="009C18A6"/>
    <w:rsid w:val="009C1F2C"/>
    <w:rsid w:val="009C2CC5"/>
    <w:rsid w:val="009C2E4E"/>
    <w:rsid w:val="009C34C4"/>
    <w:rsid w:val="009C3CC4"/>
    <w:rsid w:val="009C3D27"/>
    <w:rsid w:val="009C4435"/>
    <w:rsid w:val="009C4480"/>
    <w:rsid w:val="009C4FB2"/>
    <w:rsid w:val="009C59FD"/>
    <w:rsid w:val="009C5C77"/>
    <w:rsid w:val="009D05F9"/>
    <w:rsid w:val="009D1B4F"/>
    <w:rsid w:val="009D25C6"/>
    <w:rsid w:val="009D263F"/>
    <w:rsid w:val="009D27F1"/>
    <w:rsid w:val="009D3540"/>
    <w:rsid w:val="009D3ECE"/>
    <w:rsid w:val="009D411B"/>
    <w:rsid w:val="009D481A"/>
    <w:rsid w:val="009D49C3"/>
    <w:rsid w:val="009D50A8"/>
    <w:rsid w:val="009D5294"/>
    <w:rsid w:val="009D5508"/>
    <w:rsid w:val="009D5707"/>
    <w:rsid w:val="009D60D5"/>
    <w:rsid w:val="009D62E0"/>
    <w:rsid w:val="009D6334"/>
    <w:rsid w:val="009D65D1"/>
    <w:rsid w:val="009D7471"/>
    <w:rsid w:val="009D752B"/>
    <w:rsid w:val="009D77F5"/>
    <w:rsid w:val="009D7F66"/>
    <w:rsid w:val="009E0DDA"/>
    <w:rsid w:val="009E1156"/>
    <w:rsid w:val="009E17C0"/>
    <w:rsid w:val="009E19B8"/>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297F"/>
    <w:rsid w:val="009F2DBA"/>
    <w:rsid w:val="009F31CB"/>
    <w:rsid w:val="009F32DE"/>
    <w:rsid w:val="009F3323"/>
    <w:rsid w:val="009F3EB0"/>
    <w:rsid w:val="009F4276"/>
    <w:rsid w:val="009F4653"/>
    <w:rsid w:val="009F4C05"/>
    <w:rsid w:val="009F4E56"/>
    <w:rsid w:val="009F5194"/>
    <w:rsid w:val="009F5AB4"/>
    <w:rsid w:val="009F5CD1"/>
    <w:rsid w:val="009F632A"/>
    <w:rsid w:val="009F64E5"/>
    <w:rsid w:val="009F6CA3"/>
    <w:rsid w:val="009F7E73"/>
    <w:rsid w:val="00A012A0"/>
    <w:rsid w:val="00A01D10"/>
    <w:rsid w:val="00A02592"/>
    <w:rsid w:val="00A028A1"/>
    <w:rsid w:val="00A0319A"/>
    <w:rsid w:val="00A03510"/>
    <w:rsid w:val="00A035B2"/>
    <w:rsid w:val="00A0450F"/>
    <w:rsid w:val="00A058CB"/>
    <w:rsid w:val="00A058EE"/>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C64"/>
    <w:rsid w:val="00A14DD4"/>
    <w:rsid w:val="00A14EB9"/>
    <w:rsid w:val="00A154F0"/>
    <w:rsid w:val="00A168C0"/>
    <w:rsid w:val="00A177FE"/>
    <w:rsid w:val="00A17F09"/>
    <w:rsid w:val="00A20B2E"/>
    <w:rsid w:val="00A21116"/>
    <w:rsid w:val="00A213EA"/>
    <w:rsid w:val="00A21735"/>
    <w:rsid w:val="00A21861"/>
    <w:rsid w:val="00A21EC4"/>
    <w:rsid w:val="00A22539"/>
    <w:rsid w:val="00A228FC"/>
    <w:rsid w:val="00A22C55"/>
    <w:rsid w:val="00A230D6"/>
    <w:rsid w:val="00A23670"/>
    <w:rsid w:val="00A238B6"/>
    <w:rsid w:val="00A2404E"/>
    <w:rsid w:val="00A244A7"/>
    <w:rsid w:val="00A24EC1"/>
    <w:rsid w:val="00A251B8"/>
    <w:rsid w:val="00A25260"/>
    <w:rsid w:val="00A256F8"/>
    <w:rsid w:val="00A275CE"/>
    <w:rsid w:val="00A2785A"/>
    <w:rsid w:val="00A2790F"/>
    <w:rsid w:val="00A279B7"/>
    <w:rsid w:val="00A27ADA"/>
    <w:rsid w:val="00A30146"/>
    <w:rsid w:val="00A30C68"/>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641"/>
    <w:rsid w:val="00A45773"/>
    <w:rsid w:val="00A45914"/>
    <w:rsid w:val="00A45DFD"/>
    <w:rsid w:val="00A46205"/>
    <w:rsid w:val="00A462A3"/>
    <w:rsid w:val="00A46CEB"/>
    <w:rsid w:val="00A46F58"/>
    <w:rsid w:val="00A471FD"/>
    <w:rsid w:val="00A47ABF"/>
    <w:rsid w:val="00A47B6E"/>
    <w:rsid w:val="00A50205"/>
    <w:rsid w:val="00A5043D"/>
    <w:rsid w:val="00A50847"/>
    <w:rsid w:val="00A5383C"/>
    <w:rsid w:val="00A539D7"/>
    <w:rsid w:val="00A53AC5"/>
    <w:rsid w:val="00A53AD2"/>
    <w:rsid w:val="00A53E20"/>
    <w:rsid w:val="00A5407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EBD"/>
    <w:rsid w:val="00A63318"/>
    <w:rsid w:val="00A64E9E"/>
    <w:rsid w:val="00A65AFA"/>
    <w:rsid w:val="00A65F7B"/>
    <w:rsid w:val="00A668C5"/>
    <w:rsid w:val="00A6789B"/>
    <w:rsid w:val="00A70500"/>
    <w:rsid w:val="00A71A99"/>
    <w:rsid w:val="00A727B3"/>
    <w:rsid w:val="00A732AF"/>
    <w:rsid w:val="00A734DC"/>
    <w:rsid w:val="00A735BD"/>
    <w:rsid w:val="00A73603"/>
    <w:rsid w:val="00A7394B"/>
    <w:rsid w:val="00A7450D"/>
    <w:rsid w:val="00A74D81"/>
    <w:rsid w:val="00A74EF2"/>
    <w:rsid w:val="00A74F04"/>
    <w:rsid w:val="00A75A94"/>
    <w:rsid w:val="00A76806"/>
    <w:rsid w:val="00A769FB"/>
    <w:rsid w:val="00A777C9"/>
    <w:rsid w:val="00A80EC9"/>
    <w:rsid w:val="00A8129C"/>
    <w:rsid w:val="00A83075"/>
    <w:rsid w:val="00A8331A"/>
    <w:rsid w:val="00A83D37"/>
    <w:rsid w:val="00A84064"/>
    <w:rsid w:val="00A8465B"/>
    <w:rsid w:val="00A8469E"/>
    <w:rsid w:val="00A84D3B"/>
    <w:rsid w:val="00A84D69"/>
    <w:rsid w:val="00A85B89"/>
    <w:rsid w:val="00A85C53"/>
    <w:rsid w:val="00A86512"/>
    <w:rsid w:val="00A86E0F"/>
    <w:rsid w:val="00A87977"/>
    <w:rsid w:val="00A910FA"/>
    <w:rsid w:val="00A91281"/>
    <w:rsid w:val="00A91735"/>
    <w:rsid w:val="00A91F1E"/>
    <w:rsid w:val="00A91F58"/>
    <w:rsid w:val="00A920F8"/>
    <w:rsid w:val="00A92BEC"/>
    <w:rsid w:val="00A931F5"/>
    <w:rsid w:val="00A93453"/>
    <w:rsid w:val="00A9351B"/>
    <w:rsid w:val="00A93AC1"/>
    <w:rsid w:val="00A93BB6"/>
    <w:rsid w:val="00A93FCA"/>
    <w:rsid w:val="00A9453E"/>
    <w:rsid w:val="00A947F9"/>
    <w:rsid w:val="00A94F1E"/>
    <w:rsid w:val="00A96964"/>
    <w:rsid w:val="00A96B53"/>
    <w:rsid w:val="00A96C54"/>
    <w:rsid w:val="00A96F38"/>
    <w:rsid w:val="00A972C0"/>
    <w:rsid w:val="00A97378"/>
    <w:rsid w:val="00A9741A"/>
    <w:rsid w:val="00AA0A02"/>
    <w:rsid w:val="00AA0C73"/>
    <w:rsid w:val="00AA231C"/>
    <w:rsid w:val="00AA2382"/>
    <w:rsid w:val="00AA2411"/>
    <w:rsid w:val="00AA2EAC"/>
    <w:rsid w:val="00AA2ECB"/>
    <w:rsid w:val="00AA43FE"/>
    <w:rsid w:val="00AA54BD"/>
    <w:rsid w:val="00AA585A"/>
    <w:rsid w:val="00AA5E90"/>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F1E"/>
    <w:rsid w:val="00AB4022"/>
    <w:rsid w:val="00AB425B"/>
    <w:rsid w:val="00AB4CFD"/>
    <w:rsid w:val="00AB4FF5"/>
    <w:rsid w:val="00AB5587"/>
    <w:rsid w:val="00AB5675"/>
    <w:rsid w:val="00AB584C"/>
    <w:rsid w:val="00AB5900"/>
    <w:rsid w:val="00AB5D33"/>
    <w:rsid w:val="00AB6135"/>
    <w:rsid w:val="00AB671D"/>
    <w:rsid w:val="00AB687E"/>
    <w:rsid w:val="00AB6DBE"/>
    <w:rsid w:val="00AB75AD"/>
    <w:rsid w:val="00AB7F47"/>
    <w:rsid w:val="00AC05DF"/>
    <w:rsid w:val="00AC071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9C2"/>
    <w:rsid w:val="00AD6DA7"/>
    <w:rsid w:val="00AD73F5"/>
    <w:rsid w:val="00AD76C2"/>
    <w:rsid w:val="00AD7AE1"/>
    <w:rsid w:val="00AD7E74"/>
    <w:rsid w:val="00AD7F52"/>
    <w:rsid w:val="00AE0493"/>
    <w:rsid w:val="00AE0607"/>
    <w:rsid w:val="00AE0B13"/>
    <w:rsid w:val="00AE116E"/>
    <w:rsid w:val="00AE187B"/>
    <w:rsid w:val="00AE1E80"/>
    <w:rsid w:val="00AE21A2"/>
    <w:rsid w:val="00AE2299"/>
    <w:rsid w:val="00AE23B0"/>
    <w:rsid w:val="00AE2576"/>
    <w:rsid w:val="00AE2972"/>
    <w:rsid w:val="00AE2B6A"/>
    <w:rsid w:val="00AE2C7D"/>
    <w:rsid w:val="00AE40F8"/>
    <w:rsid w:val="00AE481C"/>
    <w:rsid w:val="00AE5435"/>
    <w:rsid w:val="00AE5524"/>
    <w:rsid w:val="00AE5702"/>
    <w:rsid w:val="00AE5951"/>
    <w:rsid w:val="00AE61DD"/>
    <w:rsid w:val="00AE6490"/>
    <w:rsid w:val="00AE68BC"/>
    <w:rsid w:val="00AE69F1"/>
    <w:rsid w:val="00AE70C6"/>
    <w:rsid w:val="00AE7446"/>
    <w:rsid w:val="00AE763F"/>
    <w:rsid w:val="00AE7BC3"/>
    <w:rsid w:val="00AE7C11"/>
    <w:rsid w:val="00AE7E7B"/>
    <w:rsid w:val="00AE7EB7"/>
    <w:rsid w:val="00AF05DE"/>
    <w:rsid w:val="00AF06CA"/>
    <w:rsid w:val="00AF18B6"/>
    <w:rsid w:val="00AF25EB"/>
    <w:rsid w:val="00AF2CBF"/>
    <w:rsid w:val="00AF3745"/>
    <w:rsid w:val="00AF47B1"/>
    <w:rsid w:val="00AF4D54"/>
    <w:rsid w:val="00AF4EC0"/>
    <w:rsid w:val="00AF544C"/>
    <w:rsid w:val="00AF5894"/>
    <w:rsid w:val="00AF5C03"/>
    <w:rsid w:val="00AF60B1"/>
    <w:rsid w:val="00AF69B2"/>
    <w:rsid w:val="00AF70A5"/>
    <w:rsid w:val="00AF71CE"/>
    <w:rsid w:val="00AF76B0"/>
    <w:rsid w:val="00B000C4"/>
    <w:rsid w:val="00B0036D"/>
    <w:rsid w:val="00B006E5"/>
    <w:rsid w:val="00B00CB6"/>
    <w:rsid w:val="00B00EDB"/>
    <w:rsid w:val="00B01050"/>
    <w:rsid w:val="00B013CD"/>
    <w:rsid w:val="00B018D8"/>
    <w:rsid w:val="00B01F6D"/>
    <w:rsid w:val="00B02519"/>
    <w:rsid w:val="00B0255E"/>
    <w:rsid w:val="00B02D1C"/>
    <w:rsid w:val="00B0334F"/>
    <w:rsid w:val="00B03DC6"/>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B2"/>
    <w:rsid w:val="00B139CA"/>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6DC"/>
    <w:rsid w:val="00B20894"/>
    <w:rsid w:val="00B20CFA"/>
    <w:rsid w:val="00B210AD"/>
    <w:rsid w:val="00B21869"/>
    <w:rsid w:val="00B22CB6"/>
    <w:rsid w:val="00B2332D"/>
    <w:rsid w:val="00B2393C"/>
    <w:rsid w:val="00B23EED"/>
    <w:rsid w:val="00B25057"/>
    <w:rsid w:val="00B2520D"/>
    <w:rsid w:val="00B25259"/>
    <w:rsid w:val="00B25276"/>
    <w:rsid w:val="00B252CF"/>
    <w:rsid w:val="00B25FF6"/>
    <w:rsid w:val="00B26326"/>
    <w:rsid w:val="00B2684A"/>
    <w:rsid w:val="00B268EC"/>
    <w:rsid w:val="00B26C0A"/>
    <w:rsid w:val="00B26E90"/>
    <w:rsid w:val="00B27068"/>
    <w:rsid w:val="00B271CA"/>
    <w:rsid w:val="00B2774E"/>
    <w:rsid w:val="00B303CB"/>
    <w:rsid w:val="00B30BDF"/>
    <w:rsid w:val="00B30C6F"/>
    <w:rsid w:val="00B30EF1"/>
    <w:rsid w:val="00B311B6"/>
    <w:rsid w:val="00B31374"/>
    <w:rsid w:val="00B31A95"/>
    <w:rsid w:val="00B32506"/>
    <w:rsid w:val="00B331AC"/>
    <w:rsid w:val="00B33806"/>
    <w:rsid w:val="00B33EBE"/>
    <w:rsid w:val="00B3448C"/>
    <w:rsid w:val="00B3500A"/>
    <w:rsid w:val="00B36429"/>
    <w:rsid w:val="00B365F3"/>
    <w:rsid w:val="00B36649"/>
    <w:rsid w:val="00B3676E"/>
    <w:rsid w:val="00B36931"/>
    <w:rsid w:val="00B36BC0"/>
    <w:rsid w:val="00B370E0"/>
    <w:rsid w:val="00B3769E"/>
    <w:rsid w:val="00B3770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BF4"/>
    <w:rsid w:val="00B43CDD"/>
    <w:rsid w:val="00B43D32"/>
    <w:rsid w:val="00B43D38"/>
    <w:rsid w:val="00B43E39"/>
    <w:rsid w:val="00B43F45"/>
    <w:rsid w:val="00B44059"/>
    <w:rsid w:val="00B447FD"/>
    <w:rsid w:val="00B44C01"/>
    <w:rsid w:val="00B4580A"/>
    <w:rsid w:val="00B4627F"/>
    <w:rsid w:val="00B47666"/>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63D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E0B"/>
    <w:rsid w:val="00B63E65"/>
    <w:rsid w:val="00B63F4D"/>
    <w:rsid w:val="00B648A3"/>
    <w:rsid w:val="00B64F64"/>
    <w:rsid w:val="00B65AE6"/>
    <w:rsid w:val="00B66373"/>
    <w:rsid w:val="00B668AF"/>
    <w:rsid w:val="00B66A8B"/>
    <w:rsid w:val="00B67771"/>
    <w:rsid w:val="00B67E56"/>
    <w:rsid w:val="00B70354"/>
    <w:rsid w:val="00B70360"/>
    <w:rsid w:val="00B70471"/>
    <w:rsid w:val="00B70800"/>
    <w:rsid w:val="00B70A41"/>
    <w:rsid w:val="00B71340"/>
    <w:rsid w:val="00B734B4"/>
    <w:rsid w:val="00B73E16"/>
    <w:rsid w:val="00B73E43"/>
    <w:rsid w:val="00B73FDF"/>
    <w:rsid w:val="00B74020"/>
    <w:rsid w:val="00B74197"/>
    <w:rsid w:val="00B750F5"/>
    <w:rsid w:val="00B7517B"/>
    <w:rsid w:val="00B75B49"/>
    <w:rsid w:val="00B7678E"/>
    <w:rsid w:val="00B7693B"/>
    <w:rsid w:val="00B7780D"/>
    <w:rsid w:val="00B77B46"/>
    <w:rsid w:val="00B77D28"/>
    <w:rsid w:val="00B77EEE"/>
    <w:rsid w:val="00B8044B"/>
    <w:rsid w:val="00B80622"/>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3B0"/>
    <w:rsid w:val="00BA2B73"/>
    <w:rsid w:val="00BA2D6E"/>
    <w:rsid w:val="00BA2E5A"/>
    <w:rsid w:val="00BA3379"/>
    <w:rsid w:val="00BA3A34"/>
    <w:rsid w:val="00BA3BB8"/>
    <w:rsid w:val="00BA3D8E"/>
    <w:rsid w:val="00BA432A"/>
    <w:rsid w:val="00BA4765"/>
    <w:rsid w:val="00BA5880"/>
    <w:rsid w:val="00BA5DA2"/>
    <w:rsid w:val="00BA6201"/>
    <w:rsid w:val="00BA6239"/>
    <w:rsid w:val="00BA6970"/>
    <w:rsid w:val="00BA6C71"/>
    <w:rsid w:val="00BA6CA5"/>
    <w:rsid w:val="00BA6CD3"/>
    <w:rsid w:val="00BA7336"/>
    <w:rsid w:val="00BA7766"/>
    <w:rsid w:val="00BA77E3"/>
    <w:rsid w:val="00BA7F13"/>
    <w:rsid w:val="00BB0320"/>
    <w:rsid w:val="00BB03E3"/>
    <w:rsid w:val="00BB0400"/>
    <w:rsid w:val="00BB08DA"/>
    <w:rsid w:val="00BB1353"/>
    <w:rsid w:val="00BB2026"/>
    <w:rsid w:val="00BB23B5"/>
    <w:rsid w:val="00BB3084"/>
    <w:rsid w:val="00BB3434"/>
    <w:rsid w:val="00BB3890"/>
    <w:rsid w:val="00BB3EA7"/>
    <w:rsid w:val="00BB41CC"/>
    <w:rsid w:val="00BB47D9"/>
    <w:rsid w:val="00BB4DA5"/>
    <w:rsid w:val="00BB6DB6"/>
    <w:rsid w:val="00BB71B2"/>
    <w:rsid w:val="00BC01B5"/>
    <w:rsid w:val="00BC16F2"/>
    <w:rsid w:val="00BC1B82"/>
    <w:rsid w:val="00BC1C19"/>
    <w:rsid w:val="00BC1EC2"/>
    <w:rsid w:val="00BC2693"/>
    <w:rsid w:val="00BC2C29"/>
    <w:rsid w:val="00BC2D5F"/>
    <w:rsid w:val="00BC3653"/>
    <w:rsid w:val="00BC3A60"/>
    <w:rsid w:val="00BC3C47"/>
    <w:rsid w:val="00BC511C"/>
    <w:rsid w:val="00BC54A0"/>
    <w:rsid w:val="00BC6330"/>
    <w:rsid w:val="00BC6700"/>
    <w:rsid w:val="00BC6D82"/>
    <w:rsid w:val="00BC7263"/>
    <w:rsid w:val="00BC755D"/>
    <w:rsid w:val="00BC76D6"/>
    <w:rsid w:val="00BC7E30"/>
    <w:rsid w:val="00BD02EE"/>
    <w:rsid w:val="00BD0BB4"/>
    <w:rsid w:val="00BD0F8A"/>
    <w:rsid w:val="00BD1002"/>
    <w:rsid w:val="00BD1034"/>
    <w:rsid w:val="00BD1729"/>
    <w:rsid w:val="00BD1818"/>
    <w:rsid w:val="00BD1A2A"/>
    <w:rsid w:val="00BD1AB6"/>
    <w:rsid w:val="00BD1CE4"/>
    <w:rsid w:val="00BD23F4"/>
    <w:rsid w:val="00BD2D02"/>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64D5"/>
    <w:rsid w:val="00BE6961"/>
    <w:rsid w:val="00BE7E71"/>
    <w:rsid w:val="00BE7FD2"/>
    <w:rsid w:val="00BF01A3"/>
    <w:rsid w:val="00BF0C02"/>
    <w:rsid w:val="00BF1312"/>
    <w:rsid w:val="00BF140D"/>
    <w:rsid w:val="00BF1460"/>
    <w:rsid w:val="00BF152C"/>
    <w:rsid w:val="00BF2097"/>
    <w:rsid w:val="00BF2256"/>
    <w:rsid w:val="00BF2437"/>
    <w:rsid w:val="00BF2672"/>
    <w:rsid w:val="00BF27FB"/>
    <w:rsid w:val="00BF3515"/>
    <w:rsid w:val="00BF3BE5"/>
    <w:rsid w:val="00BF3C38"/>
    <w:rsid w:val="00BF4A56"/>
    <w:rsid w:val="00BF53A3"/>
    <w:rsid w:val="00BF607F"/>
    <w:rsid w:val="00BF632E"/>
    <w:rsid w:val="00BF67E1"/>
    <w:rsid w:val="00BF74D8"/>
    <w:rsid w:val="00BF7F9C"/>
    <w:rsid w:val="00C00196"/>
    <w:rsid w:val="00C002B6"/>
    <w:rsid w:val="00C00396"/>
    <w:rsid w:val="00C006B7"/>
    <w:rsid w:val="00C00AF1"/>
    <w:rsid w:val="00C00BD5"/>
    <w:rsid w:val="00C010A4"/>
    <w:rsid w:val="00C01122"/>
    <w:rsid w:val="00C01327"/>
    <w:rsid w:val="00C01380"/>
    <w:rsid w:val="00C02597"/>
    <w:rsid w:val="00C02AAC"/>
    <w:rsid w:val="00C03614"/>
    <w:rsid w:val="00C03709"/>
    <w:rsid w:val="00C0388C"/>
    <w:rsid w:val="00C04079"/>
    <w:rsid w:val="00C0432C"/>
    <w:rsid w:val="00C04563"/>
    <w:rsid w:val="00C046BD"/>
    <w:rsid w:val="00C048CC"/>
    <w:rsid w:val="00C04C33"/>
    <w:rsid w:val="00C056B0"/>
    <w:rsid w:val="00C056C8"/>
    <w:rsid w:val="00C05C78"/>
    <w:rsid w:val="00C065EA"/>
    <w:rsid w:val="00C06BC4"/>
    <w:rsid w:val="00C06E19"/>
    <w:rsid w:val="00C07234"/>
    <w:rsid w:val="00C10641"/>
    <w:rsid w:val="00C11110"/>
    <w:rsid w:val="00C11D93"/>
    <w:rsid w:val="00C11E0F"/>
    <w:rsid w:val="00C12DBC"/>
    <w:rsid w:val="00C134B6"/>
    <w:rsid w:val="00C14226"/>
    <w:rsid w:val="00C147C8"/>
    <w:rsid w:val="00C14A3A"/>
    <w:rsid w:val="00C1534C"/>
    <w:rsid w:val="00C157DA"/>
    <w:rsid w:val="00C15973"/>
    <w:rsid w:val="00C16784"/>
    <w:rsid w:val="00C16CC2"/>
    <w:rsid w:val="00C177E7"/>
    <w:rsid w:val="00C20136"/>
    <w:rsid w:val="00C2021F"/>
    <w:rsid w:val="00C20D3E"/>
    <w:rsid w:val="00C215E1"/>
    <w:rsid w:val="00C21817"/>
    <w:rsid w:val="00C21995"/>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21E5"/>
    <w:rsid w:val="00C325BB"/>
    <w:rsid w:val="00C32A4E"/>
    <w:rsid w:val="00C32B82"/>
    <w:rsid w:val="00C35B21"/>
    <w:rsid w:val="00C3620D"/>
    <w:rsid w:val="00C36581"/>
    <w:rsid w:val="00C36A0A"/>
    <w:rsid w:val="00C36A53"/>
    <w:rsid w:val="00C36DC1"/>
    <w:rsid w:val="00C376E3"/>
    <w:rsid w:val="00C377DF"/>
    <w:rsid w:val="00C4017A"/>
    <w:rsid w:val="00C4061E"/>
    <w:rsid w:val="00C4111F"/>
    <w:rsid w:val="00C4185B"/>
    <w:rsid w:val="00C41960"/>
    <w:rsid w:val="00C41EA8"/>
    <w:rsid w:val="00C422A5"/>
    <w:rsid w:val="00C431E2"/>
    <w:rsid w:val="00C43A32"/>
    <w:rsid w:val="00C4411B"/>
    <w:rsid w:val="00C447C3"/>
    <w:rsid w:val="00C45380"/>
    <w:rsid w:val="00C45887"/>
    <w:rsid w:val="00C45FDF"/>
    <w:rsid w:val="00C46DE2"/>
    <w:rsid w:val="00C46F06"/>
    <w:rsid w:val="00C471A1"/>
    <w:rsid w:val="00C4733E"/>
    <w:rsid w:val="00C47D75"/>
    <w:rsid w:val="00C502E8"/>
    <w:rsid w:val="00C50FDD"/>
    <w:rsid w:val="00C51008"/>
    <w:rsid w:val="00C510F3"/>
    <w:rsid w:val="00C51EDA"/>
    <w:rsid w:val="00C52440"/>
    <w:rsid w:val="00C52C91"/>
    <w:rsid w:val="00C53EA6"/>
    <w:rsid w:val="00C53F5F"/>
    <w:rsid w:val="00C5401A"/>
    <w:rsid w:val="00C55990"/>
    <w:rsid w:val="00C5623A"/>
    <w:rsid w:val="00C56496"/>
    <w:rsid w:val="00C57169"/>
    <w:rsid w:val="00C575BD"/>
    <w:rsid w:val="00C6051F"/>
    <w:rsid w:val="00C6094C"/>
    <w:rsid w:val="00C61DB9"/>
    <w:rsid w:val="00C622EC"/>
    <w:rsid w:val="00C62BD6"/>
    <w:rsid w:val="00C635EC"/>
    <w:rsid w:val="00C63D69"/>
    <w:rsid w:val="00C64234"/>
    <w:rsid w:val="00C645A5"/>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74A"/>
    <w:rsid w:val="00C74923"/>
    <w:rsid w:val="00C74C69"/>
    <w:rsid w:val="00C74D48"/>
    <w:rsid w:val="00C75552"/>
    <w:rsid w:val="00C76260"/>
    <w:rsid w:val="00C76267"/>
    <w:rsid w:val="00C763C8"/>
    <w:rsid w:val="00C76404"/>
    <w:rsid w:val="00C765B9"/>
    <w:rsid w:val="00C765D5"/>
    <w:rsid w:val="00C7705A"/>
    <w:rsid w:val="00C776E1"/>
    <w:rsid w:val="00C778FF"/>
    <w:rsid w:val="00C8015E"/>
    <w:rsid w:val="00C8102E"/>
    <w:rsid w:val="00C817DA"/>
    <w:rsid w:val="00C817F4"/>
    <w:rsid w:val="00C830B6"/>
    <w:rsid w:val="00C83645"/>
    <w:rsid w:val="00C83850"/>
    <w:rsid w:val="00C83C0E"/>
    <w:rsid w:val="00C846FF"/>
    <w:rsid w:val="00C84772"/>
    <w:rsid w:val="00C84C59"/>
    <w:rsid w:val="00C84CE5"/>
    <w:rsid w:val="00C861FB"/>
    <w:rsid w:val="00C87A12"/>
    <w:rsid w:val="00C87A64"/>
    <w:rsid w:val="00C87A6B"/>
    <w:rsid w:val="00C904CC"/>
    <w:rsid w:val="00C9050B"/>
    <w:rsid w:val="00C90796"/>
    <w:rsid w:val="00C90D68"/>
    <w:rsid w:val="00C91D90"/>
    <w:rsid w:val="00C92372"/>
    <w:rsid w:val="00C92427"/>
    <w:rsid w:val="00C92D95"/>
    <w:rsid w:val="00C92DFF"/>
    <w:rsid w:val="00C93619"/>
    <w:rsid w:val="00C93A77"/>
    <w:rsid w:val="00C940ED"/>
    <w:rsid w:val="00C94B2C"/>
    <w:rsid w:val="00C94B2D"/>
    <w:rsid w:val="00C94BA7"/>
    <w:rsid w:val="00C94E0B"/>
    <w:rsid w:val="00C9539D"/>
    <w:rsid w:val="00C95D43"/>
    <w:rsid w:val="00C95E6C"/>
    <w:rsid w:val="00C96B61"/>
    <w:rsid w:val="00C96E49"/>
    <w:rsid w:val="00CA0938"/>
    <w:rsid w:val="00CA1038"/>
    <w:rsid w:val="00CA1217"/>
    <w:rsid w:val="00CA1550"/>
    <w:rsid w:val="00CA2BE4"/>
    <w:rsid w:val="00CA3834"/>
    <w:rsid w:val="00CA3985"/>
    <w:rsid w:val="00CA3990"/>
    <w:rsid w:val="00CA421F"/>
    <w:rsid w:val="00CA518C"/>
    <w:rsid w:val="00CA5BE5"/>
    <w:rsid w:val="00CA63F4"/>
    <w:rsid w:val="00CA6FFB"/>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D64"/>
    <w:rsid w:val="00CB5DBA"/>
    <w:rsid w:val="00CB5E5E"/>
    <w:rsid w:val="00CB66F4"/>
    <w:rsid w:val="00CB6C7D"/>
    <w:rsid w:val="00CB704C"/>
    <w:rsid w:val="00CB721A"/>
    <w:rsid w:val="00CB7300"/>
    <w:rsid w:val="00CB7697"/>
    <w:rsid w:val="00CC0263"/>
    <w:rsid w:val="00CC06C6"/>
    <w:rsid w:val="00CC10E9"/>
    <w:rsid w:val="00CC1D31"/>
    <w:rsid w:val="00CC1DCC"/>
    <w:rsid w:val="00CC1FC7"/>
    <w:rsid w:val="00CC24BA"/>
    <w:rsid w:val="00CC3B79"/>
    <w:rsid w:val="00CC3D87"/>
    <w:rsid w:val="00CC46ED"/>
    <w:rsid w:val="00CC49AC"/>
    <w:rsid w:val="00CC4DFE"/>
    <w:rsid w:val="00CC617F"/>
    <w:rsid w:val="00CC7351"/>
    <w:rsid w:val="00CD008F"/>
    <w:rsid w:val="00CD025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F11"/>
    <w:rsid w:val="00CE1494"/>
    <w:rsid w:val="00CE2C4B"/>
    <w:rsid w:val="00CE458B"/>
    <w:rsid w:val="00CE47D9"/>
    <w:rsid w:val="00CE4F21"/>
    <w:rsid w:val="00CE5059"/>
    <w:rsid w:val="00CE5250"/>
    <w:rsid w:val="00CE54FD"/>
    <w:rsid w:val="00CE5EA5"/>
    <w:rsid w:val="00CE66F6"/>
    <w:rsid w:val="00CE6983"/>
    <w:rsid w:val="00CE71B9"/>
    <w:rsid w:val="00CE72C3"/>
    <w:rsid w:val="00CE77A3"/>
    <w:rsid w:val="00CE7BC6"/>
    <w:rsid w:val="00CE7F0F"/>
    <w:rsid w:val="00CF0A05"/>
    <w:rsid w:val="00CF0D3D"/>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32FB"/>
    <w:rsid w:val="00D139C2"/>
    <w:rsid w:val="00D14A75"/>
    <w:rsid w:val="00D14D27"/>
    <w:rsid w:val="00D14E8A"/>
    <w:rsid w:val="00D1563A"/>
    <w:rsid w:val="00D15918"/>
    <w:rsid w:val="00D159AE"/>
    <w:rsid w:val="00D15BAE"/>
    <w:rsid w:val="00D15E27"/>
    <w:rsid w:val="00D161FF"/>
    <w:rsid w:val="00D1672D"/>
    <w:rsid w:val="00D16831"/>
    <w:rsid w:val="00D16E68"/>
    <w:rsid w:val="00D16FE6"/>
    <w:rsid w:val="00D170C8"/>
    <w:rsid w:val="00D1722D"/>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E69"/>
    <w:rsid w:val="00D25E7C"/>
    <w:rsid w:val="00D260EF"/>
    <w:rsid w:val="00D2656E"/>
    <w:rsid w:val="00D27597"/>
    <w:rsid w:val="00D2794D"/>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7BB9"/>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6FF"/>
    <w:rsid w:val="00D46D1D"/>
    <w:rsid w:val="00D47761"/>
    <w:rsid w:val="00D47A1C"/>
    <w:rsid w:val="00D509A6"/>
    <w:rsid w:val="00D50A94"/>
    <w:rsid w:val="00D50F2F"/>
    <w:rsid w:val="00D5119D"/>
    <w:rsid w:val="00D51BF0"/>
    <w:rsid w:val="00D51CFB"/>
    <w:rsid w:val="00D52141"/>
    <w:rsid w:val="00D535F5"/>
    <w:rsid w:val="00D536DF"/>
    <w:rsid w:val="00D53CF2"/>
    <w:rsid w:val="00D53D34"/>
    <w:rsid w:val="00D544BA"/>
    <w:rsid w:val="00D545F5"/>
    <w:rsid w:val="00D5555B"/>
    <w:rsid w:val="00D55971"/>
    <w:rsid w:val="00D56162"/>
    <w:rsid w:val="00D569B4"/>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953"/>
    <w:rsid w:val="00D73F14"/>
    <w:rsid w:val="00D747D8"/>
    <w:rsid w:val="00D74814"/>
    <w:rsid w:val="00D750D7"/>
    <w:rsid w:val="00D753A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321B"/>
    <w:rsid w:val="00D93389"/>
    <w:rsid w:val="00D9346F"/>
    <w:rsid w:val="00D93932"/>
    <w:rsid w:val="00D940F5"/>
    <w:rsid w:val="00D942DD"/>
    <w:rsid w:val="00D94395"/>
    <w:rsid w:val="00D949BB"/>
    <w:rsid w:val="00D94E5E"/>
    <w:rsid w:val="00D95656"/>
    <w:rsid w:val="00D9573D"/>
    <w:rsid w:val="00D95A82"/>
    <w:rsid w:val="00D95D09"/>
    <w:rsid w:val="00D96163"/>
    <w:rsid w:val="00D96A0E"/>
    <w:rsid w:val="00D96CB3"/>
    <w:rsid w:val="00D973F9"/>
    <w:rsid w:val="00D9769A"/>
    <w:rsid w:val="00D97B32"/>
    <w:rsid w:val="00DA10C1"/>
    <w:rsid w:val="00DA171A"/>
    <w:rsid w:val="00DA1F38"/>
    <w:rsid w:val="00DA2236"/>
    <w:rsid w:val="00DA30F8"/>
    <w:rsid w:val="00DA32B9"/>
    <w:rsid w:val="00DA36A3"/>
    <w:rsid w:val="00DA491F"/>
    <w:rsid w:val="00DA49AD"/>
    <w:rsid w:val="00DA4F32"/>
    <w:rsid w:val="00DA55EF"/>
    <w:rsid w:val="00DA566F"/>
    <w:rsid w:val="00DA5D93"/>
    <w:rsid w:val="00DA62EB"/>
    <w:rsid w:val="00DA753E"/>
    <w:rsid w:val="00DA7607"/>
    <w:rsid w:val="00DA77EB"/>
    <w:rsid w:val="00DA7C61"/>
    <w:rsid w:val="00DB0130"/>
    <w:rsid w:val="00DB03E1"/>
    <w:rsid w:val="00DB0ADD"/>
    <w:rsid w:val="00DB0C11"/>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120D"/>
    <w:rsid w:val="00DD1F49"/>
    <w:rsid w:val="00DD2DFD"/>
    <w:rsid w:val="00DD45D2"/>
    <w:rsid w:val="00DD47DD"/>
    <w:rsid w:val="00DD5298"/>
    <w:rsid w:val="00DD5843"/>
    <w:rsid w:val="00DD5B56"/>
    <w:rsid w:val="00DD60D5"/>
    <w:rsid w:val="00DD6131"/>
    <w:rsid w:val="00DD6758"/>
    <w:rsid w:val="00DD6D4B"/>
    <w:rsid w:val="00DD7546"/>
    <w:rsid w:val="00DD7845"/>
    <w:rsid w:val="00DE082B"/>
    <w:rsid w:val="00DE0A0D"/>
    <w:rsid w:val="00DE0E1E"/>
    <w:rsid w:val="00DE20C2"/>
    <w:rsid w:val="00DE2440"/>
    <w:rsid w:val="00DE4B34"/>
    <w:rsid w:val="00DE5090"/>
    <w:rsid w:val="00DE5D2F"/>
    <w:rsid w:val="00DE5EF4"/>
    <w:rsid w:val="00DE5FBD"/>
    <w:rsid w:val="00DE6447"/>
    <w:rsid w:val="00DE767B"/>
    <w:rsid w:val="00DE779D"/>
    <w:rsid w:val="00DE7D34"/>
    <w:rsid w:val="00DF0236"/>
    <w:rsid w:val="00DF0674"/>
    <w:rsid w:val="00DF1296"/>
    <w:rsid w:val="00DF1B98"/>
    <w:rsid w:val="00DF1C60"/>
    <w:rsid w:val="00DF1EFD"/>
    <w:rsid w:val="00DF203F"/>
    <w:rsid w:val="00DF2292"/>
    <w:rsid w:val="00DF2334"/>
    <w:rsid w:val="00DF3116"/>
    <w:rsid w:val="00DF351B"/>
    <w:rsid w:val="00DF3D81"/>
    <w:rsid w:val="00DF3E88"/>
    <w:rsid w:val="00DF4241"/>
    <w:rsid w:val="00DF429C"/>
    <w:rsid w:val="00DF433C"/>
    <w:rsid w:val="00DF469B"/>
    <w:rsid w:val="00DF4A55"/>
    <w:rsid w:val="00DF4BDB"/>
    <w:rsid w:val="00DF51FA"/>
    <w:rsid w:val="00DF5464"/>
    <w:rsid w:val="00DF5D64"/>
    <w:rsid w:val="00DF67B3"/>
    <w:rsid w:val="00DF6AC9"/>
    <w:rsid w:val="00DF7999"/>
    <w:rsid w:val="00E00030"/>
    <w:rsid w:val="00E00204"/>
    <w:rsid w:val="00E00AE2"/>
    <w:rsid w:val="00E0121D"/>
    <w:rsid w:val="00E01CA6"/>
    <w:rsid w:val="00E0211E"/>
    <w:rsid w:val="00E026DF"/>
    <w:rsid w:val="00E031CF"/>
    <w:rsid w:val="00E03FCE"/>
    <w:rsid w:val="00E06106"/>
    <w:rsid w:val="00E066C8"/>
    <w:rsid w:val="00E06A07"/>
    <w:rsid w:val="00E06B08"/>
    <w:rsid w:val="00E06BA2"/>
    <w:rsid w:val="00E06DDF"/>
    <w:rsid w:val="00E06F10"/>
    <w:rsid w:val="00E10326"/>
    <w:rsid w:val="00E10334"/>
    <w:rsid w:val="00E10855"/>
    <w:rsid w:val="00E10C32"/>
    <w:rsid w:val="00E11ABE"/>
    <w:rsid w:val="00E11C38"/>
    <w:rsid w:val="00E11E37"/>
    <w:rsid w:val="00E1298B"/>
    <w:rsid w:val="00E12B89"/>
    <w:rsid w:val="00E12B96"/>
    <w:rsid w:val="00E12BEB"/>
    <w:rsid w:val="00E13D5A"/>
    <w:rsid w:val="00E14CE3"/>
    <w:rsid w:val="00E14E21"/>
    <w:rsid w:val="00E14FA2"/>
    <w:rsid w:val="00E158DE"/>
    <w:rsid w:val="00E15ED1"/>
    <w:rsid w:val="00E16040"/>
    <w:rsid w:val="00E1678D"/>
    <w:rsid w:val="00E168E3"/>
    <w:rsid w:val="00E16F31"/>
    <w:rsid w:val="00E17052"/>
    <w:rsid w:val="00E172AB"/>
    <w:rsid w:val="00E200BF"/>
    <w:rsid w:val="00E20FA7"/>
    <w:rsid w:val="00E218F7"/>
    <w:rsid w:val="00E21B08"/>
    <w:rsid w:val="00E227D4"/>
    <w:rsid w:val="00E22D83"/>
    <w:rsid w:val="00E251FD"/>
    <w:rsid w:val="00E252E2"/>
    <w:rsid w:val="00E254C6"/>
    <w:rsid w:val="00E25E6B"/>
    <w:rsid w:val="00E2651C"/>
    <w:rsid w:val="00E26A75"/>
    <w:rsid w:val="00E26F75"/>
    <w:rsid w:val="00E27035"/>
    <w:rsid w:val="00E27AEC"/>
    <w:rsid w:val="00E3038D"/>
    <w:rsid w:val="00E30655"/>
    <w:rsid w:val="00E315B0"/>
    <w:rsid w:val="00E31684"/>
    <w:rsid w:val="00E316D4"/>
    <w:rsid w:val="00E321D1"/>
    <w:rsid w:val="00E325EF"/>
    <w:rsid w:val="00E327A4"/>
    <w:rsid w:val="00E327D8"/>
    <w:rsid w:val="00E327DE"/>
    <w:rsid w:val="00E32EE2"/>
    <w:rsid w:val="00E32EE8"/>
    <w:rsid w:val="00E330D0"/>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31B2"/>
    <w:rsid w:val="00E43ABD"/>
    <w:rsid w:val="00E43AC5"/>
    <w:rsid w:val="00E445C6"/>
    <w:rsid w:val="00E448FD"/>
    <w:rsid w:val="00E44E04"/>
    <w:rsid w:val="00E45528"/>
    <w:rsid w:val="00E459A4"/>
    <w:rsid w:val="00E459DF"/>
    <w:rsid w:val="00E45CC4"/>
    <w:rsid w:val="00E46073"/>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31CB"/>
    <w:rsid w:val="00E53E7A"/>
    <w:rsid w:val="00E53EA2"/>
    <w:rsid w:val="00E53FF4"/>
    <w:rsid w:val="00E5486D"/>
    <w:rsid w:val="00E55507"/>
    <w:rsid w:val="00E55791"/>
    <w:rsid w:val="00E5616C"/>
    <w:rsid w:val="00E571C2"/>
    <w:rsid w:val="00E573C2"/>
    <w:rsid w:val="00E57952"/>
    <w:rsid w:val="00E57BD8"/>
    <w:rsid w:val="00E57D28"/>
    <w:rsid w:val="00E57E07"/>
    <w:rsid w:val="00E57FAF"/>
    <w:rsid w:val="00E605EA"/>
    <w:rsid w:val="00E61416"/>
    <w:rsid w:val="00E62931"/>
    <w:rsid w:val="00E62CB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722"/>
    <w:rsid w:val="00E709BE"/>
    <w:rsid w:val="00E7126A"/>
    <w:rsid w:val="00E7131D"/>
    <w:rsid w:val="00E7139D"/>
    <w:rsid w:val="00E71D30"/>
    <w:rsid w:val="00E720E6"/>
    <w:rsid w:val="00E723AD"/>
    <w:rsid w:val="00E72B55"/>
    <w:rsid w:val="00E73A55"/>
    <w:rsid w:val="00E73B2A"/>
    <w:rsid w:val="00E73DAB"/>
    <w:rsid w:val="00E7473D"/>
    <w:rsid w:val="00E74900"/>
    <w:rsid w:val="00E74BCC"/>
    <w:rsid w:val="00E74C4E"/>
    <w:rsid w:val="00E75B1D"/>
    <w:rsid w:val="00E75F20"/>
    <w:rsid w:val="00E76943"/>
    <w:rsid w:val="00E76C09"/>
    <w:rsid w:val="00E778EC"/>
    <w:rsid w:val="00E806CA"/>
    <w:rsid w:val="00E809D7"/>
    <w:rsid w:val="00E80AEE"/>
    <w:rsid w:val="00E80C8F"/>
    <w:rsid w:val="00E80E97"/>
    <w:rsid w:val="00E8192A"/>
    <w:rsid w:val="00E8226A"/>
    <w:rsid w:val="00E82693"/>
    <w:rsid w:val="00E8275B"/>
    <w:rsid w:val="00E82788"/>
    <w:rsid w:val="00E836D1"/>
    <w:rsid w:val="00E83902"/>
    <w:rsid w:val="00E83D9C"/>
    <w:rsid w:val="00E83F43"/>
    <w:rsid w:val="00E84E3F"/>
    <w:rsid w:val="00E8508B"/>
    <w:rsid w:val="00E85198"/>
    <w:rsid w:val="00E85E8C"/>
    <w:rsid w:val="00E86434"/>
    <w:rsid w:val="00E86D99"/>
    <w:rsid w:val="00E86EB4"/>
    <w:rsid w:val="00E86ED3"/>
    <w:rsid w:val="00E873F0"/>
    <w:rsid w:val="00E87AB7"/>
    <w:rsid w:val="00E900A2"/>
    <w:rsid w:val="00E90267"/>
    <w:rsid w:val="00E90943"/>
    <w:rsid w:val="00E90B86"/>
    <w:rsid w:val="00E91BBA"/>
    <w:rsid w:val="00E91C1D"/>
    <w:rsid w:val="00E92211"/>
    <w:rsid w:val="00E926D0"/>
    <w:rsid w:val="00E92827"/>
    <w:rsid w:val="00E937D3"/>
    <w:rsid w:val="00E93BA7"/>
    <w:rsid w:val="00E941B4"/>
    <w:rsid w:val="00E94890"/>
    <w:rsid w:val="00E949D8"/>
    <w:rsid w:val="00E958B0"/>
    <w:rsid w:val="00E958E3"/>
    <w:rsid w:val="00E9595B"/>
    <w:rsid w:val="00E960D6"/>
    <w:rsid w:val="00E969FB"/>
    <w:rsid w:val="00E96DAA"/>
    <w:rsid w:val="00E96DDD"/>
    <w:rsid w:val="00E9777D"/>
    <w:rsid w:val="00E97F90"/>
    <w:rsid w:val="00EA20FD"/>
    <w:rsid w:val="00EA22AC"/>
    <w:rsid w:val="00EA2860"/>
    <w:rsid w:val="00EA2B99"/>
    <w:rsid w:val="00EA2CBA"/>
    <w:rsid w:val="00EA3076"/>
    <w:rsid w:val="00EA3944"/>
    <w:rsid w:val="00EA3A6B"/>
    <w:rsid w:val="00EA40C3"/>
    <w:rsid w:val="00EA42EF"/>
    <w:rsid w:val="00EA4948"/>
    <w:rsid w:val="00EA5168"/>
    <w:rsid w:val="00EA5C63"/>
    <w:rsid w:val="00EA5FB2"/>
    <w:rsid w:val="00EA6ED9"/>
    <w:rsid w:val="00EA74BA"/>
    <w:rsid w:val="00EA74C5"/>
    <w:rsid w:val="00EA7B22"/>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55C"/>
    <w:rsid w:val="00EC06AB"/>
    <w:rsid w:val="00EC07FE"/>
    <w:rsid w:val="00EC0B27"/>
    <w:rsid w:val="00EC0B94"/>
    <w:rsid w:val="00EC0C68"/>
    <w:rsid w:val="00EC19ED"/>
    <w:rsid w:val="00EC2CE5"/>
    <w:rsid w:val="00EC38BE"/>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316F"/>
    <w:rsid w:val="00ED39D5"/>
    <w:rsid w:val="00ED3A6A"/>
    <w:rsid w:val="00ED528C"/>
    <w:rsid w:val="00ED6464"/>
    <w:rsid w:val="00ED65AF"/>
    <w:rsid w:val="00ED6A14"/>
    <w:rsid w:val="00ED773E"/>
    <w:rsid w:val="00ED7795"/>
    <w:rsid w:val="00EE0B03"/>
    <w:rsid w:val="00EE0B8D"/>
    <w:rsid w:val="00EE0EF2"/>
    <w:rsid w:val="00EE1AEE"/>
    <w:rsid w:val="00EE23D1"/>
    <w:rsid w:val="00EE2EA2"/>
    <w:rsid w:val="00EE31F3"/>
    <w:rsid w:val="00EE4AEC"/>
    <w:rsid w:val="00EE4AEE"/>
    <w:rsid w:val="00EE54AF"/>
    <w:rsid w:val="00EE6034"/>
    <w:rsid w:val="00EE658E"/>
    <w:rsid w:val="00EE667A"/>
    <w:rsid w:val="00EE678C"/>
    <w:rsid w:val="00EE7F9C"/>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15B3"/>
    <w:rsid w:val="00F0175D"/>
    <w:rsid w:val="00F01E6B"/>
    <w:rsid w:val="00F02042"/>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18C6"/>
    <w:rsid w:val="00F1193F"/>
    <w:rsid w:val="00F119F6"/>
    <w:rsid w:val="00F11A1C"/>
    <w:rsid w:val="00F12021"/>
    <w:rsid w:val="00F1209C"/>
    <w:rsid w:val="00F127DD"/>
    <w:rsid w:val="00F12CC4"/>
    <w:rsid w:val="00F12ED0"/>
    <w:rsid w:val="00F12F8D"/>
    <w:rsid w:val="00F1324F"/>
    <w:rsid w:val="00F134B9"/>
    <w:rsid w:val="00F140A8"/>
    <w:rsid w:val="00F14531"/>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30092"/>
    <w:rsid w:val="00F310DB"/>
    <w:rsid w:val="00F3144B"/>
    <w:rsid w:val="00F31D07"/>
    <w:rsid w:val="00F31DAF"/>
    <w:rsid w:val="00F321D7"/>
    <w:rsid w:val="00F32A5F"/>
    <w:rsid w:val="00F332C2"/>
    <w:rsid w:val="00F3366D"/>
    <w:rsid w:val="00F33CD0"/>
    <w:rsid w:val="00F34287"/>
    <w:rsid w:val="00F34C96"/>
    <w:rsid w:val="00F34D73"/>
    <w:rsid w:val="00F34ECE"/>
    <w:rsid w:val="00F35E9F"/>
    <w:rsid w:val="00F36C67"/>
    <w:rsid w:val="00F36DAE"/>
    <w:rsid w:val="00F3741D"/>
    <w:rsid w:val="00F377C4"/>
    <w:rsid w:val="00F37CE6"/>
    <w:rsid w:val="00F37DA0"/>
    <w:rsid w:val="00F40073"/>
    <w:rsid w:val="00F40697"/>
    <w:rsid w:val="00F40E0C"/>
    <w:rsid w:val="00F415F0"/>
    <w:rsid w:val="00F420BC"/>
    <w:rsid w:val="00F42A8F"/>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BB9"/>
    <w:rsid w:val="00F55C6B"/>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5543"/>
    <w:rsid w:val="00F65BFF"/>
    <w:rsid w:val="00F65F52"/>
    <w:rsid w:val="00F66068"/>
    <w:rsid w:val="00F66894"/>
    <w:rsid w:val="00F66E4A"/>
    <w:rsid w:val="00F673E6"/>
    <w:rsid w:val="00F67F4B"/>
    <w:rsid w:val="00F7058C"/>
    <w:rsid w:val="00F70698"/>
    <w:rsid w:val="00F70783"/>
    <w:rsid w:val="00F71498"/>
    <w:rsid w:val="00F715D4"/>
    <w:rsid w:val="00F71EBA"/>
    <w:rsid w:val="00F721C8"/>
    <w:rsid w:val="00F726AF"/>
    <w:rsid w:val="00F726E3"/>
    <w:rsid w:val="00F729F8"/>
    <w:rsid w:val="00F73185"/>
    <w:rsid w:val="00F73F1F"/>
    <w:rsid w:val="00F75165"/>
    <w:rsid w:val="00F75FDB"/>
    <w:rsid w:val="00F76F0A"/>
    <w:rsid w:val="00F77743"/>
    <w:rsid w:val="00F80181"/>
    <w:rsid w:val="00F80561"/>
    <w:rsid w:val="00F81058"/>
    <w:rsid w:val="00F81DC4"/>
    <w:rsid w:val="00F81EFA"/>
    <w:rsid w:val="00F8216C"/>
    <w:rsid w:val="00F825AC"/>
    <w:rsid w:val="00F82FCB"/>
    <w:rsid w:val="00F83F72"/>
    <w:rsid w:val="00F84808"/>
    <w:rsid w:val="00F84CB6"/>
    <w:rsid w:val="00F851E0"/>
    <w:rsid w:val="00F858A1"/>
    <w:rsid w:val="00F85B46"/>
    <w:rsid w:val="00F85BD3"/>
    <w:rsid w:val="00F86448"/>
    <w:rsid w:val="00F8682C"/>
    <w:rsid w:val="00F86BA8"/>
    <w:rsid w:val="00F87A6C"/>
    <w:rsid w:val="00F90C0E"/>
    <w:rsid w:val="00F90E18"/>
    <w:rsid w:val="00F90E1B"/>
    <w:rsid w:val="00F90FFF"/>
    <w:rsid w:val="00F911FB"/>
    <w:rsid w:val="00F92013"/>
    <w:rsid w:val="00F922D8"/>
    <w:rsid w:val="00F9485B"/>
    <w:rsid w:val="00F948DD"/>
    <w:rsid w:val="00F966F5"/>
    <w:rsid w:val="00F96E7B"/>
    <w:rsid w:val="00F976DC"/>
    <w:rsid w:val="00F977FD"/>
    <w:rsid w:val="00FA00E1"/>
    <w:rsid w:val="00FA03A5"/>
    <w:rsid w:val="00FA1EE5"/>
    <w:rsid w:val="00FA2448"/>
    <w:rsid w:val="00FA2804"/>
    <w:rsid w:val="00FA29B3"/>
    <w:rsid w:val="00FA3D40"/>
    <w:rsid w:val="00FA3DC0"/>
    <w:rsid w:val="00FA4364"/>
    <w:rsid w:val="00FA4BE5"/>
    <w:rsid w:val="00FA4CAA"/>
    <w:rsid w:val="00FA4DF7"/>
    <w:rsid w:val="00FA4EAB"/>
    <w:rsid w:val="00FA5908"/>
    <w:rsid w:val="00FA5E39"/>
    <w:rsid w:val="00FA6598"/>
    <w:rsid w:val="00FA66F4"/>
    <w:rsid w:val="00FA6C5B"/>
    <w:rsid w:val="00FA70FC"/>
    <w:rsid w:val="00FA73BD"/>
    <w:rsid w:val="00FB02A2"/>
    <w:rsid w:val="00FB0A59"/>
    <w:rsid w:val="00FB1A4D"/>
    <w:rsid w:val="00FB1E5D"/>
    <w:rsid w:val="00FB20F4"/>
    <w:rsid w:val="00FB2310"/>
    <w:rsid w:val="00FB26BA"/>
    <w:rsid w:val="00FB26FE"/>
    <w:rsid w:val="00FB2E10"/>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650"/>
    <w:rsid w:val="00FC2D0C"/>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91C"/>
    <w:rsid w:val="00FC798D"/>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CB"/>
    <w:rsid w:val="00FD7B85"/>
    <w:rsid w:val="00FE063D"/>
    <w:rsid w:val="00FE1083"/>
    <w:rsid w:val="00FE12BB"/>
    <w:rsid w:val="00FE1DBE"/>
    <w:rsid w:val="00FE241A"/>
    <w:rsid w:val="00FE2B7D"/>
    <w:rsid w:val="00FE3218"/>
    <w:rsid w:val="00FE38D1"/>
    <w:rsid w:val="00FE444A"/>
    <w:rsid w:val="00FE4F14"/>
    <w:rsid w:val="00FE4FED"/>
    <w:rsid w:val="00FE556F"/>
    <w:rsid w:val="00FE5EFA"/>
    <w:rsid w:val="00FE605D"/>
    <w:rsid w:val="00FE7359"/>
    <w:rsid w:val="00FE770E"/>
    <w:rsid w:val="00FE7996"/>
    <w:rsid w:val="00FF0243"/>
    <w:rsid w:val="00FF063F"/>
    <w:rsid w:val="00FF0E5D"/>
    <w:rsid w:val="00FF11F3"/>
    <w:rsid w:val="00FF133F"/>
    <w:rsid w:val="00FF16C2"/>
    <w:rsid w:val="00FF1A30"/>
    <w:rsid w:val="00FF1CFE"/>
    <w:rsid w:val="00FF2302"/>
    <w:rsid w:val="00FF28B1"/>
    <w:rsid w:val="00FF29C7"/>
    <w:rsid w:val="00FF2CAA"/>
    <w:rsid w:val="00FF2EA9"/>
    <w:rsid w:val="00FF3C1E"/>
    <w:rsid w:val="00FF489E"/>
    <w:rsid w:val="00FF4CF3"/>
    <w:rsid w:val="00FF51D2"/>
    <w:rsid w:val="00FF5236"/>
    <w:rsid w:val="00FF59C6"/>
    <w:rsid w:val="00FF6A54"/>
    <w:rsid w:val="00FF6B78"/>
    <w:rsid w:val="00FF7450"/>
    <w:rsid w:val="019E9682"/>
    <w:rsid w:val="01DA99F8"/>
    <w:rsid w:val="031DB3CF"/>
    <w:rsid w:val="032B7F1D"/>
    <w:rsid w:val="04C74F7E"/>
    <w:rsid w:val="06F8EAC4"/>
    <w:rsid w:val="08EB3DB4"/>
    <w:rsid w:val="091C888C"/>
    <w:rsid w:val="09E5ABDD"/>
    <w:rsid w:val="0CFEEAD4"/>
    <w:rsid w:val="0DC7EA06"/>
    <w:rsid w:val="0F201181"/>
    <w:rsid w:val="101905ED"/>
    <w:rsid w:val="1264B118"/>
    <w:rsid w:val="12A57280"/>
    <w:rsid w:val="12EC42A1"/>
    <w:rsid w:val="13201DC5"/>
    <w:rsid w:val="14BBEE26"/>
    <w:rsid w:val="1705F313"/>
    <w:rsid w:val="1846D6E9"/>
    <w:rsid w:val="19A24A77"/>
    <w:rsid w:val="2023B949"/>
    <w:rsid w:val="20DCC833"/>
    <w:rsid w:val="212344B3"/>
    <w:rsid w:val="2C6F360B"/>
    <w:rsid w:val="2D61656F"/>
    <w:rsid w:val="2E65F2F7"/>
    <w:rsid w:val="2EF6ECB5"/>
    <w:rsid w:val="31BE9D23"/>
    <w:rsid w:val="32AB85C0"/>
    <w:rsid w:val="335A19E0"/>
    <w:rsid w:val="364D603E"/>
    <w:rsid w:val="3698F269"/>
    <w:rsid w:val="36ACEAE8"/>
    <w:rsid w:val="38086AEB"/>
    <w:rsid w:val="3ABE7213"/>
    <w:rsid w:val="3C7B56AB"/>
    <w:rsid w:val="3D72F6D0"/>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2679AA8"/>
    <w:rsid w:val="6356FCE5"/>
    <w:rsid w:val="64130649"/>
    <w:rsid w:val="6685B3DA"/>
    <w:rsid w:val="67AE1FD9"/>
    <w:rsid w:val="68434877"/>
    <w:rsid w:val="6A1F95F5"/>
    <w:rsid w:val="6B666F80"/>
    <w:rsid w:val="6D1A8B13"/>
    <w:rsid w:val="6D3973F8"/>
    <w:rsid w:val="716940A6"/>
    <w:rsid w:val="71BC88A7"/>
    <w:rsid w:val="72690978"/>
    <w:rsid w:val="744852BD"/>
    <w:rsid w:val="74979884"/>
    <w:rsid w:val="7890D9E3"/>
    <w:rsid w:val="7973739B"/>
    <w:rsid w:val="7AB6FCC9"/>
    <w:rsid w:val="7AF13913"/>
    <w:rsid w:val="7B29A0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C900D621-69B3-4020-B061-B8AB9CE37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gif"/><Relationship Id="rId18" Type="http://schemas.openxmlformats.org/officeDocument/2006/relationships/image" Target="media/image8.jpeg"/><Relationship Id="rId26" Type="http://schemas.openxmlformats.org/officeDocument/2006/relationships/hyperlink" Target="https://www.3gpp.org/ftp/tsg_ran/WG1_RL1/TSGR1_116b/Docs/R1-2403213.zip" TargetMode="Externa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image" Target="media/image7.jpeg"/><Relationship Id="rId25" Type="http://schemas.openxmlformats.org/officeDocument/2006/relationships/image" Target="media/image15.jpe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image" Target="media/image14.sv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45</TotalTime>
  <Pages>17</Pages>
  <Words>5245</Words>
  <Characters>29902</Characters>
  <Application>Microsoft Office Word</Application>
  <DocSecurity>0</DocSecurity>
  <Lines>249</Lines>
  <Paragraphs>70</Paragraphs>
  <ScaleCrop>false</ScaleCrop>
  <Company/>
  <LinksUpToDate>false</LinksUpToDate>
  <CharactersWithSpaces>35077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102</cp:revision>
  <cp:lastPrinted>2020-02-10T15:14:00Z</cp:lastPrinted>
  <dcterms:created xsi:type="dcterms:W3CDTF">2024-11-08T04:31:00Z</dcterms:created>
  <dcterms:modified xsi:type="dcterms:W3CDTF">2025-02-07T19:18:00Z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